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8D" w:rsidRDefault="00E43F8D">
      <w:pPr>
        <w:overflowPunct w:val="0"/>
        <w:adjustRightInd w:val="0"/>
      </w:pPr>
    </w:p>
    <w:p w:rsidR="00E43F8D" w:rsidRDefault="00E43F8D">
      <w:pPr>
        <w:overflowPunct w:val="0"/>
        <w:adjustRightInd w:val="0"/>
      </w:pPr>
    </w:p>
    <w:p w:rsidR="00E43F8D" w:rsidRDefault="00E43F8D">
      <w:pPr>
        <w:overflowPunct w:val="0"/>
        <w:adjustRightInd w:val="0"/>
      </w:pPr>
    </w:p>
    <w:p w:rsidR="00E43F8D" w:rsidRDefault="002C796F">
      <w:pPr>
        <w:overflowPunct w:val="0"/>
        <w:adjustRightInd w:val="0"/>
      </w:pPr>
      <w:r>
        <w:rPr>
          <w:noProof/>
        </w:rPr>
        <mc:AlternateContent>
          <mc:Choice Requires="wpg">
            <w:drawing>
              <wp:anchor distT="0" distB="0" distL="114300" distR="114300" simplePos="0" relativeHeight="251658240" behindDoc="0" locked="0" layoutInCell="1" allowOverlap="1">
                <wp:simplePos x="0" y="0"/>
                <wp:positionH relativeFrom="column">
                  <wp:posOffset>635</wp:posOffset>
                </wp:positionH>
                <wp:positionV relativeFrom="paragraph">
                  <wp:posOffset>118110</wp:posOffset>
                </wp:positionV>
                <wp:extent cx="5615940" cy="1845945"/>
                <wp:effectExtent l="10160" t="3810" r="12700" b="17145"/>
                <wp:wrapNone/>
                <wp:docPr id="1"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845945"/>
                          <a:chOff x="0" y="0"/>
                          <a:chExt cx="8844" cy="2907"/>
                        </a:xfrm>
                      </wpg:grpSpPr>
                      <wps:wsp>
                        <wps:cNvPr id="2" name="Line 3"/>
                        <wps:cNvCnPr/>
                        <wps:spPr bwMode="auto">
                          <a:xfrm>
                            <a:off x="0" y="2907"/>
                            <a:ext cx="8844" cy="0"/>
                          </a:xfrm>
                          <a:prstGeom prst="line">
                            <a:avLst/>
                          </a:prstGeom>
                          <a:noFill/>
                          <a:ln w="18000">
                            <a:solidFill>
                              <a:srgbClr val="FF0000"/>
                            </a:solidFill>
                            <a:round/>
                            <a:headEnd/>
                            <a:tailEnd/>
                          </a:ln>
                          <a:extLst>
                            <a:ext uri="{909E8E84-426E-40DD-AFC4-6F175D3DCCD1}">
                              <a14:hiddenFill xmlns:a14="http://schemas.microsoft.com/office/drawing/2010/main">
                                <a:noFill/>
                              </a14:hiddenFill>
                            </a:ext>
                          </a:extLst>
                        </wps:spPr>
                        <wps:bodyPr/>
                      </wps:wsp>
                      <wps:wsp>
                        <wps:cNvPr id="3" name="Text Box 2"/>
                        <wps:cNvSpPr>
                          <a:spLocks noChangeArrowheads="1"/>
                        </wps:cNvSpPr>
                        <wps:spPr bwMode="auto">
                          <a:xfrm>
                            <a:off x="163" y="0"/>
                            <a:ext cx="850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F8D" w:rsidRDefault="004415B4">
                              <w:pPr>
                                <w:tabs>
                                  <w:tab w:val="left" w:pos="6096"/>
                                </w:tabs>
                                <w:snapToGrid w:val="0"/>
                                <w:spacing w:line="1200" w:lineRule="exact"/>
                                <w:jc w:val="center"/>
                                <w:rPr>
                                  <w:rFonts w:ascii="方正小标宋简体" w:eastAsia="方正小标宋简体" w:hAnsi="方正小标宋_GBK"/>
                                  <w:color w:val="FF0000"/>
                                  <w:w w:val="50"/>
                                  <w:sz w:val="112"/>
                                  <w:szCs w:val="112"/>
                                </w:rPr>
                              </w:pPr>
                              <w:r>
                                <w:rPr>
                                  <w:rFonts w:ascii="方正小标宋简体" w:eastAsia="方正小标宋简体" w:hAnsi="方正小标宋_GBK" w:hint="eastAsia"/>
                                  <w:color w:val="FF0000"/>
                                  <w:w w:val="50"/>
                                  <w:sz w:val="112"/>
                                  <w:szCs w:val="112"/>
                                </w:rPr>
                                <w:t>成都市卫生和计划生育委员会文件</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4" o:spid="_x0000_s1026" style="position:absolute;left:0;text-align:left;margin-left:.05pt;margin-top:9.3pt;width:442.2pt;height:145.35pt;z-index:251658240" coordsize="8844,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">
                <v:line id="Line 3" o:spid="_x0000_s1027" style="position:absolute;visibility:visible;mso-wrap-style:square" from="0,2907" to="8844,2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8458MAAADaAAAADwAAAGRycy9kb3ducmV2LnhtbESPwWrDMBBE74H+g9hCb4nsQEtwLRuT&#10;UhooBJKU5rpYa9nUWhlLjd2/jwqBHIeZecPk5Wx7caHRd44VpKsEBHHtdMdGwdfpfbkB4QOyxt4x&#10;KfgjD2XxsMgx027iA12OwYgIYZ+hgjaEIZPS1y1Z9Cs3EEevcaPFEOVopB5xinDby3WSvEiLHceF&#10;FgfatlT/HH+tgg88f2+nc9o0n9Y875td9YapUerpca5eQQSawz18a++0gjX8X4k3QB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POOfDAAAA2gAAAA8AAAAAAAAAAAAA&#10;AAAAoQIAAGRycy9kb3ducmV2LnhtbFBLBQYAAAAABAAEAPkAAACRAwAAAAA=&#10;" strokecolor="red" strokeweight=".5mm"/>
                <v:rect id="Text Box 2" o:spid="_x0000_s1028" style="position:absolute;left:163;width:850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E43F8D" w:rsidRDefault="004415B4">
                        <w:pPr>
                          <w:tabs>
                            <w:tab w:val="left" w:pos="6096"/>
                          </w:tabs>
                          <w:snapToGrid w:val="0"/>
                          <w:spacing w:line="1200" w:lineRule="exact"/>
                          <w:jc w:val="center"/>
                          <w:rPr>
                            <w:rFonts w:ascii="方正小标宋简体" w:eastAsia="方正小标宋简体" w:hAnsi="方正小标宋_GBK"/>
                            <w:color w:val="FF0000"/>
                            <w:w w:val="50"/>
                            <w:sz w:val="112"/>
                            <w:szCs w:val="112"/>
                          </w:rPr>
                        </w:pPr>
                        <w:r>
                          <w:rPr>
                            <w:rFonts w:ascii="方正小标宋简体" w:eastAsia="方正小标宋简体" w:hAnsi="方正小标宋_GBK" w:hint="eastAsia"/>
                            <w:color w:val="FF0000"/>
                            <w:w w:val="50"/>
                            <w:sz w:val="112"/>
                            <w:szCs w:val="112"/>
                          </w:rPr>
                          <w:t>成都市卫生和计划生育委员会文件</w:t>
                        </w:r>
                      </w:p>
                    </w:txbxContent>
                  </v:textbox>
                </v:rect>
              </v:group>
            </w:pict>
          </mc:Fallback>
        </mc:AlternateContent>
      </w:r>
    </w:p>
    <w:p w:rsidR="00E43F8D" w:rsidRDefault="00E43F8D">
      <w:pPr>
        <w:overflowPunct w:val="0"/>
        <w:adjustRightInd w:val="0"/>
      </w:pPr>
    </w:p>
    <w:p w:rsidR="00E43F8D" w:rsidRDefault="00E43F8D">
      <w:pPr>
        <w:overflowPunct w:val="0"/>
        <w:adjustRightInd w:val="0"/>
      </w:pPr>
    </w:p>
    <w:p w:rsidR="00E43F8D" w:rsidRDefault="00E43F8D">
      <w:pPr>
        <w:overflowPunct w:val="0"/>
        <w:adjustRightInd w:val="0"/>
      </w:pPr>
    </w:p>
    <w:p w:rsidR="00E43F8D" w:rsidRDefault="004415B4">
      <w:pPr>
        <w:overflowPunct w:val="0"/>
        <w:adjustRightInd w:val="0"/>
        <w:ind w:leftChars="100" w:left="320" w:rightChars="100" w:right="320"/>
        <w:jc w:val="center"/>
        <w:rPr>
          <w:rFonts w:eastAsia="楷体_GB2312"/>
        </w:rPr>
      </w:pPr>
      <w:proofErr w:type="gramStart"/>
      <w:r>
        <w:rPr>
          <w:rFonts w:eastAsia="仿宋_GB2312" w:hint="eastAsia"/>
        </w:rPr>
        <w:t>成卫计</w:t>
      </w:r>
      <w:proofErr w:type="gramEnd"/>
      <w:r>
        <w:rPr>
          <w:rFonts w:eastAsia="仿宋_GB2312" w:hint="eastAsia"/>
        </w:rPr>
        <w:t>办〔</w:t>
      </w:r>
      <w:r>
        <w:rPr>
          <w:rFonts w:eastAsia="仿宋_GB2312"/>
        </w:rPr>
        <w:t>2016</w:t>
      </w:r>
      <w:r>
        <w:rPr>
          <w:rFonts w:eastAsia="仿宋_GB2312" w:hint="eastAsia"/>
        </w:rPr>
        <w:t>〕</w:t>
      </w:r>
      <w:r w:rsidR="000B46D5">
        <w:rPr>
          <w:rFonts w:eastAsia="仿宋_GB2312" w:hint="eastAsia"/>
        </w:rPr>
        <w:t>7</w:t>
      </w:r>
      <w:r w:rsidR="005A38ED">
        <w:rPr>
          <w:rFonts w:eastAsia="仿宋_GB2312" w:hint="eastAsia"/>
        </w:rPr>
        <w:t>1</w:t>
      </w:r>
      <w:r>
        <w:rPr>
          <w:rFonts w:eastAsia="仿宋_GB2312" w:hint="eastAsia"/>
        </w:rPr>
        <w:t>号</w:t>
      </w:r>
    </w:p>
    <w:p w:rsidR="00E43F8D" w:rsidRDefault="00E43F8D">
      <w:pPr>
        <w:overflowPunct w:val="0"/>
        <w:adjustRightInd w:val="0"/>
      </w:pPr>
    </w:p>
    <w:p w:rsidR="00E43F8D" w:rsidRDefault="00E43F8D">
      <w:pPr>
        <w:widowControl w:val="0"/>
        <w:overflowPunct w:val="0"/>
        <w:adjustRightInd w:val="0"/>
        <w:snapToGrid w:val="0"/>
        <w:spacing w:line="700" w:lineRule="exact"/>
        <w:jc w:val="center"/>
        <w:rPr>
          <w:rFonts w:eastAsia="方正小标宋简体"/>
          <w:sz w:val="44"/>
          <w:szCs w:val="44"/>
        </w:rPr>
      </w:pPr>
    </w:p>
    <w:p w:rsidR="00F53AF0" w:rsidRDefault="004415B4" w:rsidP="00D55E4B">
      <w:pPr>
        <w:widowControl w:val="0"/>
        <w:overflowPunct w:val="0"/>
        <w:adjustRightInd w:val="0"/>
        <w:snapToGrid w:val="0"/>
        <w:spacing w:line="700" w:lineRule="exact"/>
        <w:jc w:val="center"/>
        <w:rPr>
          <w:rFonts w:eastAsia="方正小标宋简体"/>
          <w:sz w:val="44"/>
          <w:szCs w:val="44"/>
        </w:rPr>
      </w:pPr>
      <w:r>
        <w:rPr>
          <w:rFonts w:eastAsia="方正小标宋简体" w:hint="eastAsia"/>
          <w:sz w:val="44"/>
          <w:szCs w:val="44"/>
        </w:rPr>
        <w:t>成都市卫生和计划生育委员会</w:t>
      </w:r>
    </w:p>
    <w:p w:rsidR="005A38ED" w:rsidRDefault="005A38ED" w:rsidP="005A38ED">
      <w:pPr>
        <w:widowControl w:val="0"/>
        <w:overflowPunct w:val="0"/>
        <w:adjustRightInd w:val="0"/>
        <w:snapToGrid w:val="0"/>
        <w:spacing w:line="700" w:lineRule="exact"/>
        <w:jc w:val="center"/>
        <w:rPr>
          <w:rFonts w:eastAsia="方正小标宋简体" w:hint="eastAsia"/>
          <w:sz w:val="44"/>
          <w:szCs w:val="44"/>
        </w:rPr>
      </w:pPr>
      <w:r w:rsidRPr="005A38ED">
        <w:rPr>
          <w:rFonts w:eastAsia="方正小标宋简体" w:hint="eastAsia"/>
          <w:sz w:val="44"/>
          <w:szCs w:val="44"/>
        </w:rPr>
        <w:t>关于印发</w:t>
      </w:r>
      <w:proofErr w:type="gramStart"/>
      <w:r w:rsidRPr="005A38ED">
        <w:rPr>
          <w:rFonts w:eastAsia="方正小标宋简体" w:hint="eastAsia"/>
          <w:sz w:val="44"/>
          <w:szCs w:val="44"/>
        </w:rPr>
        <w:t>《</w:t>
      </w:r>
      <w:proofErr w:type="gramEnd"/>
      <w:r w:rsidRPr="005A38ED">
        <w:rPr>
          <w:rFonts w:eastAsia="方正小标宋简体" w:hint="eastAsia"/>
          <w:sz w:val="44"/>
          <w:szCs w:val="44"/>
        </w:rPr>
        <w:t>2016</w:t>
      </w:r>
      <w:r w:rsidRPr="005A38ED">
        <w:rPr>
          <w:rFonts w:eastAsia="方正小标宋简体" w:hint="eastAsia"/>
          <w:sz w:val="44"/>
          <w:szCs w:val="44"/>
        </w:rPr>
        <w:t>年成都市餐饮具集中消毒</w:t>
      </w:r>
    </w:p>
    <w:p w:rsidR="00E43F8D" w:rsidRDefault="005A38ED" w:rsidP="005A38ED">
      <w:pPr>
        <w:widowControl w:val="0"/>
        <w:overflowPunct w:val="0"/>
        <w:adjustRightInd w:val="0"/>
        <w:snapToGrid w:val="0"/>
        <w:spacing w:line="700" w:lineRule="exact"/>
        <w:jc w:val="center"/>
        <w:rPr>
          <w:rFonts w:eastAsia="方正小标宋简体"/>
          <w:sz w:val="44"/>
          <w:szCs w:val="44"/>
        </w:rPr>
      </w:pPr>
      <w:r w:rsidRPr="005A38ED">
        <w:rPr>
          <w:rFonts w:eastAsia="方正小标宋简体" w:hint="eastAsia"/>
          <w:sz w:val="44"/>
          <w:szCs w:val="44"/>
        </w:rPr>
        <w:t>服务单位专项监督检查工作方案</w:t>
      </w:r>
      <w:proofErr w:type="gramStart"/>
      <w:r w:rsidRPr="005A38ED">
        <w:rPr>
          <w:rFonts w:eastAsia="方正小标宋简体" w:hint="eastAsia"/>
          <w:sz w:val="44"/>
          <w:szCs w:val="44"/>
        </w:rPr>
        <w:t>》</w:t>
      </w:r>
      <w:proofErr w:type="gramEnd"/>
      <w:r w:rsidRPr="005A38ED">
        <w:rPr>
          <w:rFonts w:eastAsia="方正小标宋简体" w:hint="eastAsia"/>
          <w:sz w:val="44"/>
          <w:szCs w:val="44"/>
        </w:rPr>
        <w:t>的通知</w:t>
      </w:r>
    </w:p>
    <w:p w:rsidR="00B62F1C" w:rsidRDefault="00B62F1C" w:rsidP="00B62F1C">
      <w:pPr>
        <w:widowControl w:val="0"/>
        <w:overflowPunct w:val="0"/>
        <w:adjustRightInd w:val="0"/>
        <w:snapToGrid w:val="0"/>
        <w:spacing w:line="700" w:lineRule="exact"/>
        <w:jc w:val="center"/>
        <w:rPr>
          <w:rFonts w:eastAsia="仿宋_GB2312"/>
        </w:rPr>
      </w:pPr>
    </w:p>
    <w:p w:rsidR="00820B61" w:rsidRPr="00820B61" w:rsidRDefault="00820B61" w:rsidP="00820B61">
      <w:pPr>
        <w:widowControl w:val="0"/>
        <w:overflowPunct w:val="0"/>
        <w:adjustRightInd w:val="0"/>
        <w:rPr>
          <w:rFonts w:eastAsia="仿宋_GB2312" w:hint="eastAsia"/>
        </w:rPr>
      </w:pPr>
      <w:r w:rsidRPr="00820B61">
        <w:rPr>
          <w:rFonts w:eastAsia="仿宋_GB2312" w:hint="eastAsia"/>
        </w:rPr>
        <w:t>各区（市）</w:t>
      </w:r>
      <w:proofErr w:type="gramStart"/>
      <w:r w:rsidRPr="00820B61">
        <w:rPr>
          <w:rFonts w:eastAsia="仿宋_GB2312" w:hint="eastAsia"/>
        </w:rPr>
        <w:t>县卫计局</w:t>
      </w:r>
      <w:proofErr w:type="gramEnd"/>
      <w:r w:rsidRPr="00820B61">
        <w:rPr>
          <w:rFonts w:eastAsia="仿宋_GB2312" w:hint="eastAsia"/>
        </w:rPr>
        <w:t>，成都高新区、天府新区社会事业局，市卫生计生监督执法支队：</w:t>
      </w:r>
    </w:p>
    <w:p w:rsidR="00936AB5" w:rsidRPr="00936AB5" w:rsidRDefault="00820B61" w:rsidP="00820B61">
      <w:pPr>
        <w:widowControl w:val="0"/>
        <w:overflowPunct w:val="0"/>
        <w:adjustRightInd w:val="0"/>
        <w:ind w:firstLineChars="200" w:firstLine="640"/>
        <w:rPr>
          <w:rFonts w:eastAsia="仿宋_GB2312"/>
        </w:rPr>
      </w:pPr>
      <w:r w:rsidRPr="00820B61">
        <w:rPr>
          <w:rFonts w:eastAsia="仿宋_GB2312" w:hint="eastAsia"/>
        </w:rPr>
        <w:t>为切实加强餐饮</w:t>
      </w:r>
      <w:proofErr w:type="gramStart"/>
      <w:r w:rsidRPr="00820B61">
        <w:rPr>
          <w:rFonts w:eastAsia="仿宋_GB2312" w:hint="eastAsia"/>
        </w:rPr>
        <w:t>具集中</w:t>
      </w:r>
      <w:proofErr w:type="gramEnd"/>
      <w:r w:rsidRPr="00820B61">
        <w:rPr>
          <w:rFonts w:eastAsia="仿宋_GB2312" w:hint="eastAsia"/>
        </w:rPr>
        <w:t>消毒单位的监管工作，按照《四川省卫生和计划生育委员会关于印发〈</w:t>
      </w:r>
      <w:r w:rsidRPr="00820B61">
        <w:rPr>
          <w:rFonts w:eastAsia="仿宋_GB2312" w:hint="eastAsia"/>
        </w:rPr>
        <w:t>2016</w:t>
      </w:r>
      <w:r w:rsidRPr="00820B61">
        <w:rPr>
          <w:rFonts w:eastAsia="仿宋_GB2312" w:hint="eastAsia"/>
        </w:rPr>
        <w:t>年四川省餐饮具集中消毒服务单位专项监督检查工作方案〉的通知》（川卫办发〔</w:t>
      </w:r>
      <w:r w:rsidRPr="00820B61">
        <w:rPr>
          <w:rFonts w:eastAsia="仿宋_GB2312" w:hint="eastAsia"/>
        </w:rPr>
        <w:t>2016</w:t>
      </w:r>
      <w:r w:rsidRPr="00820B61">
        <w:rPr>
          <w:rFonts w:eastAsia="仿宋_GB2312" w:hint="eastAsia"/>
        </w:rPr>
        <w:t>〕</w:t>
      </w:r>
      <w:r w:rsidRPr="00820B61">
        <w:rPr>
          <w:rFonts w:eastAsia="仿宋_GB2312" w:hint="eastAsia"/>
        </w:rPr>
        <w:t>78</w:t>
      </w:r>
      <w:r w:rsidRPr="00820B61">
        <w:rPr>
          <w:rFonts w:eastAsia="仿宋_GB2312" w:hint="eastAsia"/>
        </w:rPr>
        <w:t>号）文件要求，我委定于</w:t>
      </w:r>
      <w:r w:rsidRPr="00820B61">
        <w:rPr>
          <w:rFonts w:eastAsia="仿宋_GB2312" w:hint="eastAsia"/>
        </w:rPr>
        <w:t>2016</w:t>
      </w:r>
      <w:r w:rsidRPr="00820B61">
        <w:rPr>
          <w:rFonts w:eastAsia="仿宋_GB2312" w:hint="eastAsia"/>
        </w:rPr>
        <w:t>年</w:t>
      </w:r>
      <w:r w:rsidRPr="00820B61">
        <w:rPr>
          <w:rFonts w:eastAsia="仿宋_GB2312" w:hint="eastAsia"/>
        </w:rPr>
        <w:t>4-9</w:t>
      </w:r>
      <w:r w:rsidRPr="00820B61">
        <w:rPr>
          <w:rFonts w:eastAsia="仿宋_GB2312" w:hint="eastAsia"/>
        </w:rPr>
        <w:t>月在全市范围内开展成都市餐饮</w:t>
      </w:r>
      <w:proofErr w:type="gramStart"/>
      <w:r w:rsidRPr="00820B61">
        <w:rPr>
          <w:rFonts w:eastAsia="仿宋_GB2312" w:hint="eastAsia"/>
        </w:rPr>
        <w:t>具集中</w:t>
      </w:r>
      <w:proofErr w:type="gramEnd"/>
      <w:r w:rsidRPr="00820B61">
        <w:rPr>
          <w:rFonts w:eastAsia="仿宋_GB2312" w:hint="eastAsia"/>
        </w:rPr>
        <w:t>消毒服务单位专项监督检查工作。现</w:t>
      </w:r>
      <w:r w:rsidRPr="00820B61">
        <w:rPr>
          <w:rFonts w:eastAsia="仿宋_GB2312" w:hint="eastAsia"/>
        </w:rPr>
        <w:lastRenderedPageBreak/>
        <w:t>将《</w:t>
      </w:r>
      <w:r w:rsidRPr="00820B61">
        <w:rPr>
          <w:rFonts w:eastAsia="仿宋_GB2312" w:hint="eastAsia"/>
        </w:rPr>
        <w:t>2016</w:t>
      </w:r>
      <w:r w:rsidRPr="00820B61">
        <w:rPr>
          <w:rFonts w:eastAsia="仿宋_GB2312" w:hint="eastAsia"/>
        </w:rPr>
        <w:t>年成都市餐饮具集中消毒服务单位专项监督检查工作方案》印发你们，请按照方案要求，请认真组织实施。</w:t>
      </w:r>
    </w:p>
    <w:p w:rsidR="00746054" w:rsidRDefault="00746054">
      <w:pPr>
        <w:widowControl w:val="0"/>
        <w:overflowPunct w:val="0"/>
        <w:adjustRightInd w:val="0"/>
        <w:rPr>
          <w:rFonts w:eastAsia="仿宋_GB2312" w:hint="eastAsia"/>
          <w:szCs w:val="32"/>
        </w:rPr>
      </w:pPr>
    </w:p>
    <w:p w:rsidR="00820B61" w:rsidRDefault="00820B61">
      <w:pPr>
        <w:widowControl w:val="0"/>
        <w:overflowPunct w:val="0"/>
        <w:adjustRightInd w:val="0"/>
        <w:rPr>
          <w:rFonts w:eastAsia="仿宋_GB2312"/>
          <w:szCs w:val="32"/>
        </w:rPr>
      </w:pPr>
    </w:p>
    <w:p w:rsidR="00E43F8D" w:rsidRDefault="004415B4" w:rsidP="00746054">
      <w:pPr>
        <w:widowControl w:val="0"/>
        <w:overflowPunct w:val="0"/>
        <w:adjustRightInd w:val="0"/>
        <w:ind w:firstLineChars="1300" w:firstLine="4160"/>
        <w:rPr>
          <w:rFonts w:ascii="仿宋_GB2312" w:eastAsia="仿宋_GB2312"/>
          <w:color w:val="FFFFFF"/>
          <w:spacing w:val="-85"/>
          <w:szCs w:val="32"/>
        </w:rPr>
      </w:pPr>
      <w:r>
        <w:rPr>
          <w:rFonts w:eastAsia="仿宋_GB2312" w:hint="eastAsia"/>
          <w:szCs w:val="32"/>
        </w:rPr>
        <w:t>成都市卫生和计划生育委员会</w:t>
      </w:r>
    </w:p>
    <w:p w:rsidR="00820B61" w:rsidRDefault="004415B4" w:rsidP="00746054">
      <w:pPr>
        <w:widowControl w:val="0"/>
        <w:overflowPunct w:val="0"/>
        <w:adjustRightInd w:val="0"/>
        <w:ind w:rightChars="400" w:right="1280"/>
        <w:jc w:val="right"/>
        <w:rPr>
          <w:rFonts w:eastAsia="仿宋_GB2312" w:hint="eastAsia"/>
          <w:szCs w:val="32"/>
        </w:rPr>
      </w:pPr>
      <w:r>
        <w:rPr>
          <w:rFonts w:eastAsia="仿宋_GB2312"/>
          <w:szCs w:val="32"/>
        </w:rPr>
        <w:t>2016</w:t>
      </w:r>
      <w:r>
        <w:rPr>
          <w:rFonts w:eastAsia="仿宋_GB2312" w:hint="eastAsia"/>
          <w:szCs w:val="32"/>
        </w:rPr>
        <w:t>年</w:t>
      </w:r>
      <w:r w:rsidR="00B62F1C">
        <w:rPr>
          <w:rFonts w:eastAsia="仿宋_GB2312" w:hint="eastAsia"/>
          <w:szCs w:val="32"/>
        </w:rPr>
        <w:t>4</w:t>
      </w:r>
      <w:r>
        <w:rPr>
          <w:rFonts w:eastAsia="仿宋_GB2312" w:hint="eastAsia"/>
          <w:szCs w:val="32"/>
        </w:rPr>
        <w:t>月</w:t>
      </w:r>
      <w:r w:rsidR="00746054">
        <w:rPr>
          <w:rFonts w:eastAsia="仿宋_GB2312" w:hint="eastAsia"/>
          <w:szCs w:val="32"/>
        </w:rPr>
        <w:t>1</w:t>
      </w:r>
      <w:r w:rsidR="00820B61">
        <w:rPr>
          <w:rFonts w:eastAsia="仿宋_GB2312" w:hint="eastAsia"/>
          <w:szCs w:val="32"/>
        </w:rPr>
        <w:t>8</w:t>
      </w:r>
      <w:r>
        <w:rPr>
          <w:rFonts w:eastAsia="仿宋_GB2312" w:hint="eastAsia"/>
          <w:szCs w:val="32"/>
        </w:rPr>
        <w:t>日</w:t>
      </w:r>
    </w:p>
    <w:p w:rsidR="00820B61" w:rsidRDefault="00820B61" w:rsidP="00820B61">
      <w:pPr>
        <w:widowControl w:val="0"/>
        <w:overflowPunct w:val="0"/>
        <w:adjustRightInd w:val="0"/>
        <w:rPr>
          <w:rFonts w:eastAsia="仿宋_GB2312" w:hint="eastAsia"/>
          <w:szCs w:val="32"/>
        </w:rPr>
      </w:pPr>
    </w:p>
    <w:p w:rsidR="00820B61" w:rsidRDefault="00820B61" w:rsidP="00820B61">
      <w:pPr>
        <w:widowControl w:val="0"/>
        <w:overflowPunct w:val="0"/>
        <w:adjustRightInd w:val="0"/>
        <w:rPr>
          <w:rFonts w:eastAsia="仿宋_GB2312" w:hint="eastAsia"/>
          <w:szCs w:val="32"/>
        </w:rPr>
      </w:pPr>
    </w:p>
    <w:p w:rsidR="00746054" w:rsidRDefault="00746054" w:rsidP="00820B61">
      <w:pPr>
        <w:widowControl w:val="0"/>
        <w:overflowPunct w:val="0"/>
        <w:adjustRightInd w:val="0"/>
        <w:rPr>
          <w:rFonts w:eastAsia="仿宋_GB2312"/>
          <w:szCs w:val="32"/>
        </w:rPr>
      </w:pPr>
      <w:r>
        <w:rPr>
          <w:rFonts w:eastAsia="仿宋_GB2312"/>
          <w:szCs w:val="32"/>
        </w:rPr>
        <w:br w:type="page"/>
      </w:r>
    </w:p>
    <w:p w:rsidR="00936AB5" w:rsidRDefault="00936AB5" w:rsidP="00820B61">
      <w:pPr>
        <w:widowControl w:val="0"/>
        <w:overflowPunct w:val="0"/>
        <w:adjustRightInd w:val="0"/>
        <w:spacing w:line="700" w:lineRule="exact"/>
        <w:rPr>
          <w:rFonts w:eastAsia="仿宋_GB2312"/>
          <w:szCs w:val="32"/>
        </w:rPr>
      </w:pPr>
    </w:p>
    <w:p w:rsidR="00820B61" w:rsidRDefault="00820B61" w:rsidP="00820B61">
      <w:pPr>
        <w:widowControl w:val="0"/>
        <w:overflowPunct w:val="0"/>
        <w:adjustRightInd w:val="0"/>
        <w:spacing w:line="700" w:lineRule="exact"/>
        <w:jc w:val="center"/>
        <w:rPr>
          <w:rFonts w:eastAsia="方正小标宋简体" w:hint="eastAsia"/>
          <w:sz w:val="40"/>
          <w:szCs w:val="40"/>
        </w:rPr>
      </w:pPr>
      <w:r w:rsidRPr="00820B61">
        <w:rPr>
          <w:rFonts w:eastAsia="方正小标宋简体" w:hint="eastAsia"/>
          <w:sz w:val="40"/>
          <w:szCs w:val="40"/>
        </w:rPr>
        <w:t>2016</w:t>
      </w:r>
      <w:r w:rsidRPr="00820B61">
        <w:rPr>
          <w:rFonts w:eastAsia="方正小标宋简体" w:hint="eastAsia"/>
          <w:sz w:val="40"/>
          <w:szCs w:val="40"/>
        </w:rPr>
        <w:t>年成都市餐饮</w:t>
      </w:r>
      <w:proofErr w:type="gramStart"/>
      <w:r w:rsidRPr="00820B61">
        <w:rPr>
          <w:rFonts w:eastAsia="方正小标宋简体" w:hint="eastAsia"/>
          <w:sz w:val="40"/>
          <w:szCs w:val="40"/>
        </w:rPr>
        <w:t>具集中</w:t>
      </w:r>
      <w:proofErr w:type="gramEnd"/>
      <w:r w:rsidRPr="00820B61">
        <w:rPr>
          <w:rFonts w:eastAsia="方正小标宋简体" w:hint="eastAsia"/>
          <w:sz w:val="40"/>
          <w:szCs w:val="40"/>
        </w:rPr>
        <w:t>消毒服务单位</w:t>
      </w:r>
    </w:p>
    <w:p w:rsidR="00746054" w:rsidRPr="00936AB5" w:rsidRDefault="00820B61" w:rsidP="00820B61">
      <w:pPr>
        <w:widowControl w:val="0"/>
        <w:overflowPunct w:val="0"/>
        <w:adjustRightInd w:val="0"/>
        <w:spacing w:line="700" w:lineRule="exact"/>
        <w:jc w:val="center"/>
        <w:rPr>
          <w:rFonts w:eastAsia="方正小标宋简体"/>
          <w:sz w:val="40"/>
          <w:szCs w:val="40"/>
        </w:rPr>
      </w:pPr>
      <w:r w:rsidRPr="00820B61">
        <w:rPr>
          <w:rFonts w:eastAsia="方正小标宋简体" w:hint="eastAsia"/>
          <w:sz w:val="40"/>
          <w:szCs w:val="40"/>
        </w:rPr>
        <w:t>专项监督检查工作方案</w:t>
      </w:r>
    </w:p>
    <w:p w:rsidR="00936AB5" w:rsidRDefault="00936AB5" w:rsidP="00820B61">
      <w:pPr>
        <w:widowControl w:val="0"/>
        <w:overflowPunct w:val="0"/>
        <w:adjustRightInd w:val="0"/>
        <w:spacing w:line="700" w:lineRule="exact"/>
        <w:rPr>
          <w:rFonts w:eastAsia="仿宋_GB2312" w:hint="eastAsia"/>
          <w:szCs w:val="32"/>
        </w:rPr>
      </w:pPr>
    </w:p>
    <w:p w:rsidR="00820B61" w:rsidRPr="00820B61" w:rsidRDefault="00820B61" w:rsidP="00820B61">
      <w:pPr>
        <w:widowControl w:val="0"/>
        <w:overflowPunct w:val="0"/>
        <w:adjustRightInd w:val="0"/>
        <w:ind w:firstLineChars="200" w:firstLine="640"/>
        <w:rPr>
          <w:rFonts w:eastAsia="仿宋_GB2312" w:hint="eastAsia"/>
          <w:szCs w:val="32"/>
        </w:rPr>
      </w:pPr>
      <w:r w:rsidRPr="00820B61">
        <w:rPr>
          <w:rFonts w:eastAsia="仿宋_GB2312" w:hint="eastAsia"/>
          <w:szCs w:val="32"/>
        </w:rPr>
        <w:t>为认真贯彻落实《食品安全法》、《消毒管理办法》、国家卫计委《餐具、饮具集中消毒服务单位卫生监督工作规范》（国卫办监督发〔</w:t>
      </w:r>
      <w:r w:rsidRPr="00820B61">
        <w:rPr>
          <w:rFonts w:eastAsia="仿宋_GB2312" w:hint="eastAsia"/>
          <w:szCs w:val="32"/>
        </w:rPr>
        <w:t>2015</w:t>
      </w:r>
      <w:r w:rsidRPr="00820B61">
        <w:rPr>
          <w:rFonts w:eastAsia="仿宋_GB2312" w:hint="eastAsia"/>
          <w:szCs w:val="32"/>
        </w:rPr>
        <w:t>〕</w:t>
      </w:r>
      <w:r w:rsidRPr="00820B61">
        <w:rPr>
          <w:rFonts w:eastAsia="仿宋_GB2312" w:hint="eastAsia"/>
          <w:szCs w:val="32"/>
        </w:rPr>
        <w:t>62</w:t>
      </w:r>
      <w:r w:rsidRPr="00820B61">
        <w:rPr>
          <w:rFonts w:eastAsia="仿宋_GB2312" w:hint="eastAsia"/>
          <w:szCs w:val="32"/>
        </w:rPr>
        <w:t>号）和《</w:t>
      </w:r>
      <w:r w:rsidRPr="00820B61">
        <w:rPr>
          <w:rFonts w:eastAsia="仿宋_GB2312" w:hint="eastAsia"/>
          <w:szCs w:val="32"/>
        </w:rPr>
        <w:t>2016</w:t>
      </w:r>
      <w:r w:rsidRPr="00820B61">
        <w:rPr>
          <w:rFonts w:eastAsia="仿宋_GB2312" w:hint="eastAsia"/>
          <w:szCs w:val="32"/>
        </w:rPr>
        <w:t>年四川省餐饮具集中消毒服务单位专项监督检查工作方案》等相关要求，切实履行监管职责，做好我市创建国家食品安全城市工作，严厉查处违法行为，组织开展本次专项监督检查行动。结合我市实际，制定本工作方案。</w:t>
      </w:r>
    </w:p>
    <w:p w:rsidR="00820B61" w:rsidRPr="00820B61" w:rsidRDefault="00820B61" w:rsidP="00820B61">
      <w:pPr>
        <w:widowControl w:val="0"/>
        <w:overflowPunct w:val="0"/>
        <w:adjustRightInd w:val="0"/>
        <w:ind w:firstLineChars="200" w:firstLine="640"/>
        <w:rPr>
          <w:rFonts w:ascii="黑体" w:eastAsia="黑体" w:hAnsi="黑体" w:hint="eastAsia"/>
          <w:szCs w:val="32"/>
        </w:rPr>
      </w:pPr>
      <w:r w:rsidRPr="00820B61">
        <w:rPr>
          <w:rFonts w:ascii="黑体" w:eastAsia="黑体" w:hAnsi="黑体" w:hint="eastAsia"/>
          <w:szCs w:val="32"/>
        </w:rPr>
        <w:t>一、检查目的</w:t>
      </w:r>
    </w:p>
    <w:p w:rsidR="00820B61" w:rsidRPr="00820B61" w:rsidRDefault="00820B61" w:rsidP="00820B61">
      <w:pPr>
        <w:widowControl w:val="0"/>
        <w:overflowPunct w:val="0"/>
        <w:adjustRightInd w:val="0"/>
        <w:ind w:firstLineChars="200" w:firstLine="640"/>
        <w:rPr>
          <w:rFonts w:eastAsia="仿宋_GB2312" w:hint="eastAsia"/>
          <w:szCs w:val="32"/>
        </w:rPr>
      </w:pPr>
      <w:r w:rsidRPr="00820B61">
        <w:rPr>
          <w:rFonts w:eastAsia="仿宋_GB2312" w:hint="eastAsia"/>
          <w:szCs w:val="32"/>
        </w:rPr>
        <w:t>通过深入开展全市餐饮</w:t>
      </w:r>
      <w:proofErr w:type="gramStart"/>
      <w:r w:rsidRPr="00820B61">
        <w:rPr>
          <w:rFonts w:eastAsia="仿宋_GB2312" w:hint="eastAsia"/>
          <w:szCs w:val="32"/>
        </w:rPr>
        <w:t>具集中</w:t>
      </w:r>
      <w:proofErr w:type="gramEnd"/>
      <w:r w:rsidRPr="00820B61">
        <w:rPr>
          <w:rFonts w:eastAsia="仿宋_GB2312" w:hint="eastAsia"/>
          <w:szCs w:val="32"/>
        </w:rPr>
        <w:t>消毒服务单位专项监督检查行动，清理和完善餐饮具消毒单位卫生监管档案；严厉打击违法行为，切实解决影响消毒餐饮具卫生安全的突出问题；督促指导餐饮</w:t>
      </w:r>
      <w:proofErr w:type="gramStart"/>
      <w:r w:rsidRPr="00820B61">
        <w:rPr>
          <w:rFonts w:eastAsia="仿宋_GB2312" w:hint="eastAsia"/>
          <w:szCs w:val="32"/>
        </w:rPr>
        <w:t>具集中</w:t>
      </w:r>
      <w:proofErr w:type="gramEnd"/>
      <w:r w:rsidRPr="00820B61">
        <w:rPr>
          <w:rFonts w:eastAsia="仿宋_GB2312" w:hint="eastAsia"/>
          <w:szCs w:val="32"/>
        </w:rPr>
        <w:t>消毒单位落实主体责任，规范生产经营行为，提高消毒后餐具、饮具卫生质量，确保广大群众餐饮消费安全。</w:t>
      </w:r>
    </w:p>
    <w:p w:rsidR="00820B61" w:rsidRPr="00820B61" w:rsidRDefault="00820B61" w:rsidP="00820B61">
      <w:pPr>
        <w:widowControl w:val="0"/>
        <w:overflowPunct w:val="0"/>
        <w:adjustRightInd w:val="0"/>
        <w:ind w:firstLineChars="200" w:firstLine="640"/>
        <w:rPr>
          <w:rFonts w:ascii="黑体" w:eastAsia="黑体" w:hAnsi="黑体" w:hint="eastAsia"/>
          <w:szCs w:val="32"/>
        </w:rPr>
      </w:pPr>
      <w:r w:rsidRPr="00820B61">
        <w:rPr>
          <w:rFonts w:ascii="黑体" w:eastAsia="黑体" w:hAnsi="黑体" w:hint="eastAsia"/>
          <w:szCs w:val="32"/>
        </w:rPr>
        <w:t>二、检查内容</w:t>
      </w:r>
    </w:p>
    <w:p w:rsidR="00820B61" w:rsidRPr="00820B61" w:rsidRDefault="00820B61" w:rsidP="00820B61">
      <w:pPr>
        <w:widowControl w:val="0"/>
        <w:overflowPunct w:val="0"/>
        <w:adjustRightInd w:val="0"/>
        <w:ind w:firstLineChars="200" w:firstLine="640"/>
        <w:rPr>
          <w:rFonts w:eastAsia="楷体_GB2312" w:hint="eastAsia"/>
          <w:szCs w:val="32"/>
        </w:rPr>
      </w:pPr>
      <w:r w:rsidRPr="00820B61">
        <w:rPr>
          <w:rFonts w:eastAsia="楷体_GB2312" w:hint="eastAsia"/>
          <w:szCs w:val="32"/>
        </w:rPr>
        <w:t>（一）检查范围</w:t>
      </w:r>
    </w:p>
    <w:p w:rsidR="00820B61" w:rsidRPr="00820B61" w:rsidRDefault="00820B61" w:rsidP="00820B61">
      <w:pPr>
        <w:widowControl w:val="0"/>
        <w:overflowPunct w:val="0"/>
        <w:adjustRightInd w:val="0"/>
        <w:ind w:firstLineChars="200" w:firstLine="640"/>
        <w:rPr>
          <w:rFonts w:eastAsia="仿宋_GB2312" w:hint="eastAsia"/>
          <w:szCs w:val="32"/>
        </w:rPr>
      </w:pPr>
      <w:r w:rsidRPr="00820B61">
        <w:rPr>
          <w:rFonts w:eastAsia="仿宋_GB2312" w:hint="eastAsia"/>
          <w:szCs w:val="32"/>
        </w:rPr>
        <w:t>全市所有持有工商营业执照的餐具饮具集中消毒服务单</w:t>
      </w:r>
      <w:r w:rsidRPr="00820B61">
        <w:rPr>
          <w:rFonts w:eastAsia="仿宋_GB2312" w:hint="eastAsia"/>
          <w:szCs w:val="32"/>
        </w:rPr>
        <w:lastRenderedPageBreak/>
        <w:t>位。</w:t>
      </w:r>
    </w:p>
    <w:p w:rsidR="00820B61" w:rsidRPr="00820B61" w:rsidRDefault="00820B61" w:rsidP="00820B61">
      <w:pPr>
        <w:widowControl w:val="0"/>
        <w:overflowPunct w:val="0"/>
        <w:adjustRightInd w:val="0"/>
        <w:ind w:firstLineChars="200" w:firstLine="640"/>
        <w:rPr>
          <w:rFonts w:eastAsia="楷体_GB2312" w:hint="eastAsia"/>
          <w:szCs w:val="32"/>
        </w:rPr>
      </w:pPr>
      <w:r w:rsidRPr="00820B61">
        <w:rPr>
          <w:rFonts w:eastAsia="楷体_GB2312" w:hint="eastAsia"/>
          <w:szCs w:val="32"/>
        </w:rPr>
        <w:t>（二）监督检查内容</w:t>
      </w:r>
    </w:p>
    <w:p w:rsidR="00820B61" w:rsidRPr="00820B61" w:rsidRDefault="00820B61" w:rsidP="00820B61">
      <w:pPr>
        <w:widowControl w:val="0"/>
        <w:overflowPunct w:val="0"/>
        <w:adjustRightInd w:val="0"/>
        <w:ind w:firstLineChars="200" w:firstLine="640"/>
        <w:rPr>
          <w:rFonts w:eastAsia="仿宋_GB2312" w:hint="eastAsia"/>
          <w:szCs w:val="32"/>
        </w:rPr>
      </w:pPr>
      <w:r w:rsidRPr="00820B61">
        <w:rPr>
          <w:rFonts w:eastAsia="仿宋_GB2312" w:hint="eastAsia"/>
          <w:szCs w:val="32"/>
        </w:rPr>
        <w:t>按照新修订的《食品安全法》和国家卫生计生委新颁布的《餐具、饮具集中消毒服务单位卫生监督工作规范》相关要求，重点检查生产场所卫生状况、清洗消毒设备或者设施、生产用水、使用的洗涤剂、消毒剂、出厂检验、包装标识等情况，并填写《餐具、饮具集中消毒服务单位卫生监督检查表》（附件</w:t>
      </w:r>
      <w:r w:rsidRPr="00820B61">
        <w:rPr>
          <w:rFonts w:eastAsia="仿宋_GB2312" w:hint="eastAsia"/>
          <w:szCs w:val="32"/>
        </w:rPr>
        <w:t>1</w:t>
      </w:r>
      <w:r w:rsidRPr="00820B61">
        <w:rPr>
          <w:rFonts w:eastAsia="仿宋_GB2312" w:hint="eastAsia"/>
          <w:szCs w:val="32"/>
        </w:rPr>
        <w:t>）。加强对消毒后餐具、饮具的监督抽检，每家机构抽检不少于</w:t>
      </w:r>
      <w:r w:rsidRPr="00820B61">
        <w:rPr>
          <w:rFonts w:eastAsia="仿宋_GB2312" w:hint="eastAsia"/>
          <w:szCs w:val="32"/>
        </w:rPr>
        <w:t>2</w:t>
      </w:r>
      <w:r w:rsidRPr="00820B61">
        <w:rPr>
          <w:rFonts w:eastAsia="仿宋_GB2312" w:hint="eastAsia"/>
          <w:szCs w:val="32"/>
        </w:rPr>
        <w:t>个批次，每批次不少于</w:t>
      </w:r>
      <w:r w:rsidRPr="00820B61">
        <w:rPr>
          <w:rFonts w:eastAsia="仿宋_GB2312" w:hint="eastAsia"/>
          <w:szCs w:val="32"/>
        </w:rPr>
        <w:t>10</w:t>
      </w:r>
      <w:r w:rsidRPr="00820B61">
        <w:rPr>
          <w:rFonts w:eastAsia="仿宋_GB2312" w:hint="eastAsia"/>
          <w:szCs w:val="32"/>
        </w:rPr>
        <w:t>个样品。对专项检查过程中发现的违法线索及时立案，依法处罚。所有监督检查情况应适时录入《成都市食品行业信用档案管理系统餐饮具消毒单位子系统》（二级平台中开设的餐饮</w:t>
      </w:r>
      <w:proofErr w:type="gramStart"/>
      <w:r w:rsidRPr="00820B61">
        <w:rPr>
          <w:rFonts w:eastAsia="仿宋_GB2312" w:hint="eastAsia"/>
          <w:szCs w:val="32"/>
        </w:rPr>
        <w:t>具集中</w:t>
      </w:r>
      <w:proofErr w:type="gramEnd"/>
      <w:r w:rsidRPr="00820B61">
        <w:rPr>
          <w:rFonts w:eastAsia="仿宋_GB2312" w:hint="eastAsia"/>
          <w:szCs w:val="32"/>
        </w:rPr>
        <w:t>消毒单位独立模块）。</w:t>
      </w:r>
    </w:p>
    <w:p w:rsidR="00820B61" w:rsidRPr="00820B61" w:rsidRDefault="00820B61" w:rsidP="00820B61">
      <w:pPr>
        <w:widowControl w:val="0"/>
        <w:overflowPunct w:val="0"/>
        <w:adjustRightInd w:val="0"/>
        <w:ind w:firstLineChars="200" w:firstLine="640"/>
        <w:rPr>
          <w:rFonts w:eastAsia="仿宋_GB2312" w:hint="eastAsia"/>
          <w:szCs w:val="32"/>
        </w:rPr>
      </w:pPr>
      <w:r w:rsidRPr="00820B61">
        <w:rPr>
          <w:rFonts w:eastAsia="仿宋_GB2312" w:hint="eastAsia"/>
          <w:szCs w:val="32"/>
        </w:rPr>
        <w:t>各区（市）县卫生计生监督机构要全面摸清监管对象底数，做到巡查全覆盖，同时对专项检查过程中发现的无照单位做好基础信息登记。</w:t>
      </w:r>
    </w:p>
    <w:p w:rsidR="00820B61" w:rsidRPr="00820B61" w:rsidRDefault="00820B61" w:rsidP="00820B61">
      <w:pPr>
        <w:widowControl w:val="0"/>
        <w:overflowPunct w:val="0"/>
        <w:adjustRightInd w:val="0"/>
        <w:ind w:firstLineChars="200" w:firstLine="640"/>
        <w:rPr>
          <w:rFonts w:eastAsia="楷体_GB2312" w:hint="eastAsia"/>
          <w:szCs w:val="32"/>
        </w:rPr>
      </w:pPr>
      <w:r w:rsidRPr="00820B61">
        <w:rPr>
          <w:rFonts w:eastAsia="楷体_GB2312" w:hint="eastAsia"/>
          <w:szCs w:val="32"/>
        </w:rPr>
        <w:t>（三）通报和公示</w:t>
      </w:r>
    </w:p>
    <w:p w:rsidR="00820B61" w:rsidRPr="00820B61" w:rsidRDefault="00820B61" w:rsidP="00820B61">
      <w:pPr>
        <w:widowControl w:val="0"/>
        <w:overflowPunct w:val="0"/>
        <w:adjustRightInd w:val="0"/>
        <w:ind w:firstLineChars="200" w:firstLine="640"/>
        <w:rPr>
          <w:rFonts w:eastAsia="仿宋_GB2312" w:hint="eastAsia"/>
          <w:szCs w:val="32"/>
        </w:rPr>
      </w:pPr>
      <w:r w:rsidRPr="00820B61">
        <w:rPr>
          <w:rFonts w:eastAsia="仿宋_GB2312" w:hint="eastAsia"/>
          <w:szCs w:val="32"/>
        </w:rPr>
        <w:t>各区（市）县应把此次专项检查中抽检不合格的餐具、饮具集中消毒服务单位，及时通报当地食品药品监管部门和工商部门，并及时向社会公示。</w:t>
      </w:r>
    </w:p>
    <w:p w:rsidR="00820B61" w:rsidRPr="00820B61" w:rsidRDefault="00820B61" w:rsidP="00820B61">
      <w:pPr>
        <w:widowControl w:val="0"/>
        <w:overflowPunct w:val="0"/>
        <w:adjustRightInd w:val="0"/>
        <w:ind w:firstLineChars="200" w:firstLine="640"/>
        <w:rPr>
          <w:rFonts w:eastAsia="楷体_GB2312" w:hint="eastAsia"/>
          <w:szCs w:val="32"/>
        </w:rPr>
      </w:pPr>
      <w:r w:rsidRPr="00820B61">
        <w:rPr>
          <w:rFonts w:eastAsia="楷体_GB2312" w:hint="eastAsia"/>
          <w:szCs w:val="32"/>
        </w:rPr>
        <w:t>（四）宣传和培训</w:t>
      </w:r>
    </w:p>
    <w:p w:rsidR="00820B61" w:rsidRPr="00820B61" w:rsidRDefault="00820B61" w:rsidP="00820B61">
      <w:pPr>
        <w:widowControl w:val="0"/>
        <w:overflowPunct w:val="0"/>
        <w:adjustRightInd w:val="0"/>
        <w:ind w:firstLineChars="200" w:firstLine="640"/>
        <w:rPr>
          <w:rFonts w:eastAsia="仿宋_GB2312" w:hint="eastAsia"/>
          <w:szCs w:val="32"/>
        </w:rPr>
      </w:pPr>
      <w:r w:rsidRPr="00820B61">
        <w:rPr>
          <w:rFonts w:eastAsia="仿宋_GB2312" w:hint="eastAsia"/>
          <w:szCs w:val="32"/>
        </w:rPr>
        <w:t>各区（市）县在监督检查过程中应对餐具、饮具集中消毒</w:t>
      </w:r>
      <w:r w:rsidRPr="00820B61">
        <w:rPr>
          <w:rFonts w:eastAsia="仿宋_GB2312" w:hint="eastAsia"/>
          <w:szCs w:val="32"/>
        </w:rPr>
        <w:lastRenderedPageBreak/>
        <w:t>服务单位法定代表人、负责人、质检人员等人员进行卫生相关法律法规及新规范的宣传培训，倡导守法经营、诚信经营的理念，提高其食品安全责任意识和卫生管理水平。</w:t>
      </w:r>
    </w:p>
    <w:p w:rsidR="00820B61" w:rsidRPr="00820B61" w:rsidRDefault="00820B61" w:rsidP="00820B61">
      <w:pPr>
        <w:widowControl w:val="0"/>
        <w:overflowPunct w:val="0"/>
        <w:adjustRightInd w:val="0"/>
        <w:ind w:firstLineChars="200" w:firstLine="640"/>
        <w:rPr>
          <w:rFonts w:ascii="黑体" w:eastAsia="黑体" w:hAnsi="黑体" w:hint="eastAsia"/>
          <w:szCs w:val="32"/>
        </w:rPr>
      </w:pPr>
      <w:r w:rsidRPr="00820B61">
        <w:rPr>
          <w:rFonts w:ascii="黑体" w:eastAsia="黑体" w:hAnsi="黑体" w:hint="eastAsia"/>
          <w:szCs w:val="32"/>
        </w:rPr>
        <w:t>三、时间安排</w:t>
      </w:r>
    </w:p>
    <w:p w:rsidR="00820B61" w:rsidRPr="00820B61" w:rsidRDefault="00820B61" w:rsidP="00820B61">
      <w:pPr>
        <w:widowControl w:val="0"/>
        <w:overflowPunct w:val="0"/>
        <w:adjustRightInd w:val="0"/>
        <w:ind w:firstLineChars="200" w:firstLine="640"/>
        <w:rPr>
          <w:rFonts w:eastAsia="楷体_GB2312"/>
          <w:szCs w:val="32"/>
        </w:rPr>
      </w:pPr>
      <w:r w:rsidRPr="00820B61">
        <w:rPr>
          <w:rFonts w:eastAsia="楷体_GB2312"/>
          <w:szCs w:val="32"/>
        </w:rPr>
        <w:t>（一）部署阶段（</w:t>
      </w:r>
      <w:r w:rsidRPr="00820B61">
        <w:rPr>
          <w:rFonts w:eastAsia="楷体_GB2312"/>
          <w:szCs w:val="32"/>
        </w:rPr>
        <w:t>4</w:t>
      </w:r>
      <w:r w:rsidRPr="00820B61">
        <w:rPr>
          <w:rFonts w:eastAsia="楷体_GB2312"/>
          <w:szCs w:val="32"/>
        </w:rPr>
        <w:t>月）。</w:t>
      </w:r>
    </w:p>
    <w:p w:rsidR="00820B61" w:rsidRPr="00820B61" w:rsidRDefault="00820B61" w:rsidP="00820B61">
      <w:pPr>
        <w:widowControl w:val="0"/>
        <w:overflowPunct w:val="0"/>
        <w:adjustRightInd w:val="0"/>
        <w:ind w:firstLineChars="200" w:firstLine="640"/>
        <w:rPr>
          <w:rFonts w:eastAsia="仿宋_GB2312" w:hint="eastAsia"/>
          <w:szCs w:val="32"/>
        </w:rPr>
      </w:pPr>
      <w:r w:rsidRPr="00820B61">
        <w:rPr>
          <w:rFonts w:eastAsia="仿宋_GB2312" w:hint="eastAsia"/>
          <w:szCs w:val="32"/>
        </w:rPr>
        <w:t>各区（市）县要依照本方案，结合当地实际，研究制定专项监督检查计划，迅速进行动员部署，保证专项监督检查工作按时按要求实施。</w:t>
      </w:r>
    </w:p>
    <w:p w:rsidR="00820B61" w:rsidRPr="00820B61" w:rsidRDefault="00820B61" w:rsidP="00820B61">
      <w:pPr>
        <w:widowControl w:val="0"/>
        <w:overflowPunct w:val="0"/>
        <w:adjustRightInd w:val="0"/>
        <w:ind w:firstLineChars="200" w:firstLine="640"/>
        <w:rPr>
          <w:rFonts w:eastAsia="楷体_GB2312" w:hint="eastAsia"/>
          <w:szCs w:val="32"/>
        </w:rPr>
      </w:pPr>
      <w:r w:rsidRPr="00820B61">
        <w:rPr>
          <w:rFonts w:eastAsia="楷体_GB2312" w:hint="eastAsia"/>
          <w:szCs w:val="32"/>
        </w:rPr>
        <w:t>（二）实施阶段（</w:t>
      </w:r>
      <w:r w:rsidRPr="00820B61">
        <w:rPr>
          <w:rFonts w:eastAsia="楷体_GB2312" w:hint="eastAsia"/>
          <w:szCs w:val="32"/>
        </w:rPr>
        <w:t>5</w:t>
      </w:r>
      <w:r w:rsidRPr="00820B61">
        <w:rPr>
          <w:rFonts w:eastAsia="楷体_GB2312" w:hint="eastAsia"/>
          <w:szCs w:val="32"/>
        </w:rPr>
        <w:t>月至</w:t>
      </w:r>
      <w:r w:rsidRPr="00820B61">
        <w:rPr>
          <w:rFonts w:eastAsia="楷体_GB2312" w:hint="eastAsia"/>
          <w:szCs w:val="32"/>
        </w:rPr>
        <w:t>8</w:t>
      </w:r>
      <w:r w:rsidRPr="00820B61">
        <w:rPr>
          <w:rFonts w:eastAsia="楷体_GB2312" w:hint="eastAsia"/>
          <w:szCs w:val="32"/>
        </w:rPr>
        <w:t>月）。</w:t>
      </w:r>
    </w:p>
    <w:p w:rsidR="00820B61" w:rsidRPr="00820B61" w:rsidRDefault="00820B61" w:rsidP="00820B61">
      <w:pPr>
        <w:widowControl w:val="0"/>
        <w:overflowPunct w:val="0"/>
        <w:adjustRightInd w:val="0"/>
        <w:ind w:firstLineChars="200" w:firstLine="640"/>
        <w:rPr>
          <w:rFonts w:eastAsia="仿宋_GB2312" w:hint="eastAsia"/>
          <w:szCs w:val="32"/>
        </w:rPr>
      </w:pPr>
      <w:r w:rsidRPr="00820B61">
        <w:rPr>
          <w:rFonts w:eastAsia="仿宋_GB2312" w:hint="eastAsia"/>
          <w:szCs w:val="32"/>
        </w:rPr>
        <w:t>各区（市）县卫生计生行政部门和综合监督机构要组织开展对辖区内所有取得《工商营业执照》的餐饮具消毒服务单位进行全面检查，督促和指导企业自查自纠，对不符合法律法规和标准、规范的情况要求企业及时整改，并对整改情况进行跟踪回访，确保卫生安全隐患问题得到彻底解决。</w:t>
      </w:r>
    </w:p>
    <w:p w:rsidR="00820B61" w:rsidRPr="00820B61" w:rsidRDefault="00820B61" w:rsidP="00820B61">
      <w:pPr>
        <w:widowControl w:val="0"/>
        <w:overflowPunct w:val="0"/>
        <w:adjustRightInd w:val="0"/>
        <w:ind w:firstLineChars="200" w:firstLine="640"/>
        <w:rPr>
          <w:rFonts w:eastAsia="楷体_GB2312" w:hint="eastAsia"/>
          <w:szCs w:val="32"/>
        </w:rPr>
      </w:pPr>
      <w:r w:rsidRPr="00820B61">
        <w:rPr>
          <w:rFonts w:eastAsia="楷体_GB2312" w:hint="eastAsia"/>
          <w:szCs w:val="32"/>
        </w:rPr>
        <w:t>（三）总结阶段（</w:t>
      </w:r>
      <w:r w:rsidRPr="00820B61">
        <w:rPr>
          <w:rFonts w:eastAsia="楷体_GB2312" w:hint="eastAsia"/>
          <w:szCs w:val="32"/>
        </w:rPr>
        <w:t>9</w:t>
      </w:r>
      <w:r w:rsidRPr="00820B61">
        <w:rPr>
          <w:rFonts w:eastAsia="楷体_GB2312" w:hint="eastAsia"/>
          <w:szCs w:val="32"/>
        </w:rPr>
        <w:t>月）。</w:t>
      </w:r>
    </w:p>
    <w:p w:rsidR="00820B61" w:rsidRPr="00820B61" w:rsidRDefault="00820B61" w:rsidP="00820B61">
      <w:pPr>
        <w:widowControl w:val="0"/>
        <w:overflowPunct w:val="0"/>
        <w:adjustRightInd w:val="0"/>
        <w:ind w:firstLineChars="200" w:firstLine="640"/>
        <w:rPr>
          <w:rFonts w:eastAsia="仿宋_GB2312" w:hint="eastAsia"/>
          <w:szCs w:val="32"/>
        </w:rPr>
      </w:pPr>
      <w:r w:rsidRPr="00820B61">
        <w:rPr>
          <w:rFonts w:eastAsia="仿宋_GB2312" w:hint="eastAsia"/>
          <w:szCs w:val="32"/>
        </w:rPr>
        <w:t>各区（市）县要对开展餐饮</w:t>
      </w:r>
      <w:proofErr w:type="gramStart"/>
      <w:r w:rsidRPr="00820B61">
        <w:rPr>
          <w:rFonts w:eastAsia="仿宋_GB2312" w:hint="eastAsia"/>
          <w:szCs w:val="32"/>
        </w:rPr>
        <w:t>具集中</w:t>
      </w:r>
      <w:proofErr w:type="gramEnd"/>
      <w:r w:rsidRPr="00820B61">
        <w:rPr>
          <w:rFonts w:eastAsia="仿宋_GB2312" w:hint="eastAsia"/>
          <w:szCs w:val="32"/>
        </w:rPr>
        <w:t>消毒单位专项监督检查的情况进行认真总结，于</w:t>
      </w:r>
      <w:r w:rsidRPr="00820B61">
        <w:rPr>
          <w:rFonts w:eastAsia="仿宋_GB2312" w:hint="eastAsia"/>
          <w:szCs w:val="32"/>
        </w:rPr>
        <w:t>9</w:t>
      </w:r>
      <w:r w:rsidRPr="00820B61">
        <w:rPr>
          <w:rFonts w:eastAsia="仿宋_GB2312" w:hint="eastAsia"/>
          <w:szCs w:val="32"/>
        </w:rPr>
        <w:t>月</w:t>
      </w:r>
      <w:r w:rsidRPr="00820B61">
        <w:rPr>
          <w:rFonts w:eastAsia="仿宋_GB2312" w:hint="eastAsia"/>
          <w:szCs w:val="32"/>
        </w:rPr>
        <w:t>3</w:t>
      </w:r>
      <w:r w:rsidRPr="00820B61">
        <w:rPr>
          <w:rFonts w:eastAsia="仿宋_GB2312" w:hint="eastAsia"/>
          <w:szCs w:val="32"/>
        </w:rPr>
        <w:t>日将专项监督检查工作总结（含附表</w:t>
      </w:r>
      <w:r w:rsidRPr="00820B61">
        <w:rPr>
          <w:rFonts w:eastAsia="仿宋_GB2312" w:hint="eastAsia"/>
          <w:szCs w:val="32"/>
        </w:rPr>
        <w:t>1-4</w:t>
      </w:r>
      <w:r w:rsidRPr="00820B61">
        <w:rPr>
          <w:rFonts w:eastAsia="仿宋_GB2312" w:hint="eastAsia"/>
          <w:szCs w:val="32"/>
        </w:rPr>
        <w:t>）、查办的典型案件、媒体报道情况报送市卫生计生监督执法支队，工作总结的主要内容应当包括工作总体情况、取得的成效和经验、存在的问题和困难、工作建议等内容。</w:t>
      </w:r>
      <w:r w:rsidRPr="00820B61">
        <w:rPr>
          <w:rFonts w:eastAsia="仿宋_GB2312" w:hint="eastAsia"/>
          <w:szCs w:val="32"/>
        </w:rPr>
        <w:t>9</w:t>
      </w:r>
      <w:r w:rsidRPr="00820B61">
        <w:rPr>
          <w:rFonts w:eastAsia="仿宋_GB2312" w:hint="eastAsia"/>
          <w:szCs w:val="32"/>
        </w:rPr>
        <w:t>月</w:t>
      </w:r>
      <w:r w:rsidRPr="00820B61">
        <w:rPr>
          <w:rFonts w:eastAsia="仿宋_GB2312" w:hint="eastAsia"/>
          <w:szCs w:val="32"/>
        </w:rPr>
        <w:t>20</w:t>
      </w:r>
      <w:r w:rsidRPr="00820B61">
        <w:rPr>
          <w:rFonts w:eastAsia="仿宋_GB2312" w:hint="eastAsia"/>
          <w:szCs w:val="32"/>
        </w:rPr>
        <w:t>日前，市卫生计生监督执法支队将汇总结果和工作总结报送至市卫计委综合监督处。以上报送材料均需同时报送</w:t>
      </w:r>
      <w:proofErr w:type="gramStart"/>
      <w:r w:rsidRPr="00820B61">
        <w:rPr>
          <w:rFonts w:eastAsia="仿宋_GB2312" w:hint="eastAsia"/>
          <w:szCs w:val="32"/>
        </w:rPr>
        <w:lastRenderedPageBreak/>
        <w:t>加盖鲜章的</w:t>
      </w:r>
      <w:proofErr w:type="gramEnd"/>
      <w:r w:rsidRPr="00820B61">
        <w:rPr>
          <w:rFonts w:eastAsia="仿宋_GB2312" w:hint="eastAsia"/>
          <w:szCs w:val="32"/>
        </w:rPr>
        <w:t>纸质版和电子版。</w:t>
      </w:r>
    </w:p>
    <w:p w:rsidR="00820B61" w:rsidRPr="00820B61" w:rsidRDefault="00820B61" w:rsidP="00820B61">
      <w:pPr>
        <w:widowControl w:val="0"/>
        <w:overflowPunct w:val="0"/>
        <w:adjustRightInd w:val="0"/>
        <w:ind w:firstLineChars="200" w:firstLine="640"/>
        <w:rPr>
          <w:rFonts w:ascii="黑体" w:eastAsia="黑体" w:hAnsi="黑体" w:hint="eastAsia"/>
          <w:szCs w:val="32"/>
        </w:rPr>
      </w:pPr>
      <w:r w:rsidRPr="00820B61">
        <w:rPr>
          <w:rFonts w:ascii="黑体" w:eastAsia="黑体" w:hAnsi="黑体" w:hint="eastAsia"/>
          <w:szCs w:val="32"/>
        </w:rPr>
        <w:t>四、工作要求</w:t>
      </w:r>
    </w:p>
    <w:p w:rsidR="00820B61" w:rsidRPr="00820B61" w:rsidRDefault="00820B61" w:rsidP="00820B61">
      <w:pPr>
        <w:widowControl w:val="0"/>
        <w:overflowPunct w:val="0"/>
        <w:adjustRightInd w:val="0"/>
        <w:ind w:firstLineChars="200" w:firstLine="640"/>
        <w:rPr>
          <w:rFonts w:eastAsia="楷体_GB2312" w:hint="eastAsia"/>
          <w:szCs w:val="32"/>
        </w:rPr>
      </w:pPr>
      <w:r w:rsidRPr="00820B61">
        <w:rPr>
          <w:rFonts w:eastAsia="楷体_GB2312" w:hint="eastAsia"/>
          <w:szCs w:val="32"/>
        </w:rPr>
        <w:t>（一）高度重视，认真落实</w:t>
      </w:r>
    </w:p>
    <w:p w:rsidR="00820B61" w:rsidRPr="00820B61" w:rsidRDefault="00820B61" w:rsidP="00820B61">
      <w:pPr>
        <w:widowControl w:val="0"/>
        <w:overflowPunct w:val="0"/>
        <w:adjustRightInd w:val="0"/>
        <w:ind w:firstLineChars="200" w:firstLine="640"/>
        <w:rPr>
          <w:rFonts w:eastAsia="仿宋_GB2312" w:hint="eastAsia"/>
          <w:szCs w:val="32"/>
        </w:rPr>
      </w:pPr>
      <w:r w:rsidRPr="00820B61">
        <w:rPr>
          <w:rFonts w:eastAsia="仿宋_GB2312" w:hint="eastAsia"/>
          <w:szCs w:val="32"/>
        </w:rPr>
        <w:t>各区（市）县要以创建国家食品安全城市工作为抓手，以保障和改善民生为出发点，切实抓好餐饮</w:t>
      </w:r>
      <w:proofErr w:type="gramStart"/>
      <w:r w:rsidRPr="00820B61">
        <w:rPr>
          <w:rFonts w:eastAsia="仿宋_GB2312" w:hint="eastAsia"/>
          <w:szCs w:val="32"/>
        </w:rPr>
        <w:t>具集中</w:t>
      </w:r>
      <w:proofErr w:type="gramEnd"/>
      <w:r w:rsidRPr="00820B61">
        <w:rPr>
          <w:rFonts w:eastAsia="仿宋_GB2312" w:hint="eastAsia"/>
          <w:szCs w:val="32"/>
        </w:rPr>
        <w:t>消毒服务单位专项检查工作。各区（市）县应结合本地实际，制定切实可行的实施方案，扎实推进相关工作。加强过程监管，严格食品安全检查、巡查和抽查，做到依法</w:t>
      </w:r>
      <w:proofErr w:type="gramStart"/>
      <w:r w:rsidRPr="00820B61">
        <w:rPr>
          <w:rFonts w:eastAsia="仿宋_GB2312" w:hint="eastAsia"/>
          <w:szCs w:val="32"/>
        </w:rPr>
        <w:t>监管全</w:t>
      </w:r>
      <w:proofErr w:type="gramEnd"/>
      <w:r w:rsidRPr="00820B61">
        <w:rPr>
          <w:rFonts w:eastAsia="仿宋_GB2312" w:hint="eastAsia"/>
          <w:szCs w:val="32"/>
        </w:rPr>
        <w:t>覆盖、科学监管有痕迹。</w:t>
      </w:r>
    </w:p>
    <w:p w:rsidR="00820B61" w:rsidRPr="00820B61" w:rsidRDefault="00820B61" w:rsidP="00820B61">
      <w:pPr>
        <w:widowControl w:val="0"/>
        <w:overflowPunct w:val="0"/>
        <w:adjustRightInd w:val="0"/>
        <w:ind w:firstLineChars="200" w:firstLine="640"/>
        <w:rPr>
          <w:rFonts w:eastAsia="楷体_GB2312" w:hint="eastAsia"/>
          <w:szCs w:val="32"/>
        </w:rPr>
      </w:pPr>
      <w:r w:rsidRPr="00820B61">
        <w:rPr>
          <w:rFonts w:eastAsia="楷体_GB2312" w:hint="eastAsia"/>
          <w:szCs w:val="32"/>
        </w:rPr>
        <w:t>（二）持续监管，常抓不懈</w:t>
      </w:r>
    </w:p>
    <w:p w:rsidR="00820B61" w:rsidRPr="00820B61" w:rsidRDefault="00820B61" w:rsidP="00820B61">
      <w:pPr>
        <w:widowControl w:val="0"/>
        <w:overflowPunct w:val="0"/>
        <w:adjustRightInd w:val="0"/>
        <w:ind w:firstLineChars="200" w:firstLine="640"/>
        <w:rPr>
          <w:rFonts w:eastAsia="仿宋_GB2312" w:hint="eastAsia"/>
          <w:szCs w:val="32"/>
        </w:rPr>
      </w:pPr>
      <w:r w:rsidRPr="00820B61">
        <w:rPr>
          <w:rFonts w:eastAsia="仿宋_GB2312" w:hint="eastAsia"/>
          <w:szCs w:val="32"/>
        </w:rPr>
        <w:t>食品安全是一项长期工程，必须常抓不懈。各区（市）县要严格按照《食品安全法》等相关要求，坚持重典治乱，对餐饮</w:t>
      </w:r>
      <w:proofErr w:type="gramStart"/>
      <w:r w:rsidRPr="00820B61">
        <w:rPr>
          <w:rFonts w:eastAsia="仿宋_GB2312" w:hint="eastAsia"/>
          <w:szCs w:val="32"/>
        </w:rPr>
        <w:t>具集中</w:t>
      </w:r>
      <w:proofErr w:type="gramEnd"/>
      <w:r w:rsidRPr="00820B61">
        <w:rPr>
          <w:rFonts w:eastAsia="仿宋_GB2312" w:hint="eastAsia"/>
          <w:szCs w:val="32"/>
        </w:rPr>
        <w:t>消毒服务单位持续监管，不断开展日常监督、专项整治、抽查抽检等工作，保持高压态势，促使餐饮</w:t>
      </w:r>
      <w:proofErr w:type="gramStart"/>
      <w:r w:rsidRPr="00820B61">
        <w:rPr>
          <w:rFonts w:eastAsia="仿宋_GB2312" w:hint="eastAsia"/>
          <w:szCs w:val="32"/>
        </w:rPr>
        <w:t>具集中</w:t>
      </w:r>
      <w:proofErr w:type="gramEnd"/>
      <w:r w:rsidRPr="00820B61">
        <w:rPr>
          <w:rFonts w:eastAsia="仿宋_GB2312" w:hint="eastAsia"/>
          <w:szCs w:val="32"/>
        </w:rPr>
        <w:t>消毒行业健康有序发展，切实保证消毒餐饮具的卫生质量。各区（市）县应对本行政区域的餐具饮具集中消毒服务单位每季度至少开展一次覆盖全项目的检查（检查项目见附件</w:t>
      </w:r>
      <w:r w:rsidRPr="00820B61">
        <w:rPr>
          <w:rFonts w:eastAsia="仿宋_GB2312" w:hint="eastAsia"/>
          <w:szCs w:val="32"/>
        </w:rPr>
        <w:t>1</w:t>
      </w:r>
      <w:r w:rsidRPr="00820B61">
        <w:rPr>
          <w:rFonts w:eastAsia="仿宋_GB2312" w:hint="eastAsia"/>
          <w:szCs w:val="32"/>
        </w:rPr>
        <w:t>），每年至少开展一次抽样检测，对发现问题的，应当责令整改，并对整改落实情况跟踪监督。各区（市）县在每季度将监督检查及抽检情况上报市支队，上报时间为每季度末</w:t>
      </w:r>
      <w:r w:rsidRPr="00820B61">
        <w:rPr>
          <w:rFonts w:eastAsia="仿宋_GB2312" w:hint="eastAsia"/>
          <w:szCs w:val="32"/>
        </w:rPr>
        <w:t>25</w:t>
      </w:r>
      <w:r w:rsidRPr="00820B61">
        <w:rPr>
          <w:rFonts w:eastAsia="仿宋_GB2312" w:hint="eastAsia"/>
          <w:szCs w:val="32"/>
        </w:rPr>
        <w:t>日前，上报内容为附件</w:t>
      </w:r>
      <w:r w:rsidRPr="00820B61">
        <w:rPr>
          <w:rFonts w:eastAsia="仿宋_GB2312" w:hint="eastAsia"/>
          <w:szCs w:val="32"/>
        </w:rPr>
        <w:t>1</w:t>
      </w:r>
      <w:r w:rsidRPr="00820B61">
        <w:rPr>
          <w:rFonts w:eastAsia="仿宋_GB2312" w:hint="eastAsia"/>
          <w:szCs w:val="32"/>
        </w:rPr>
        <w:t>、附件</w:t>
      </w:r>
      <w:r w:rsidRPr="00820B61">
        <w:rPr>
          <w:rFonts w:eastAsia="仿宋_GB2312" w:hint="eastAsia"/>
          <w:szCs w:val="32"/>
        </w:rPr>
        <w:t>2</w:t>
      </w:r>
      <w:r w:rsidRPr="00820B61">
        <w:rPr>
          <w:rFonts w:eastAsia="仿宋_GB2312" w:hint="eastAsia"/>
          <w:szCs w:val="32"/>
        </w:rPr>
        <w:t>、附件</w:t>
      </w:r>
      <w:r w:rsidRPr="00820B61">
        <w:rPr>
          <w:rFonts w:eastAsia="仿宋_GB2312" w:hint="eastAsia"/>
          <w:szCs w:val="32"/>
        </w:rPr>
        <w:t>3</w:t>
      </w:r>
      <w:r w:rsidRPr="00820B61">
        <w:rPr>
          <w:rFonts w:eastAsia="仿宋_GB2312" w:hint="eastAsia"/>
          <w:szCs w:val="32"/>
        </w:rPr>
        <w:t>。</w:t>
      </w:r>
    </w:p>
    <w:p w:rsidR="00820B61" w:rsidRPr="00820B61" w:rsidRDefault="00820B61" w:rsidP="00820B61">
      <w:pPr>
        <w:widowControl w:val="0"/>
        <w:overflowPunct w:val="0"/>
        <w:adjustRightInd w:val="0"/>
        <w:ind w:firstLineChars="200" w:firstLine="640"/>
        <w:rPr>
          <w:rFonts w:eastAsia="楷体_GB2312" w:hint="eastAsia"/>
          <w:szCs w:val="32"/>
        </w:rPr>
      </w:pPr>
      <w:r w:rsidRPr="00820B61">
        <w:rPr>
          <w:rFonts w:eastAsia="楷体_GB2312" w:hint="eastAsia"/>
          <w:szCs w:val="32"/>
        </w:rPr>
        <w:t>（三）严肃查处，依法履职</w:t>
      </w:r>
    </w:p>
    <w:p w:rsidR="00820B61" w:rsidRPr="00820B61" w:rsidRDefault="00820B61" w:rsidP="00820B61">
      <w:pPr>
        <w:widowControl w:val="0"/>
        <w:overflowPunct w:val="0"/>
        <w:adjustRightInd w:val="0"/>
        <w:ind w:firstLineChars="200" w:firstLine="640"/>
        <w:rPr>
          <w:rFonts w:eastAsia="仿宋_GB2312" w:hint="eastAsia"/>
          <w:szCs w:val="32"/>
        </w:rPr>
      </w:pPr>
      <w:r w:rsidRPr="00820B61">
        <w:rPr>
          <w:rFonts w:eastAsia="仿宋_GB2312" w:hint="eastAsia"/>
          <w:szCs w:val="32"/>
        </w:rPr>
        <w:lastRenderedPageBreak/>
        <w:t>新修订的《食品安全法》对餐饮</w:t>
      </w:r>
      <w:proofErr w:type="gramStart"/>
      <w:r w:rsidRPr="00820B61">
        <w:rPr>
          <w:rFonts w:eastAsia="仿宋_GB2312" w:hint="eastAsia"/>
          <w:szCs w:val="32"/>
        </w:rPr>
        <w:t>具集中</w:t>
      </w:r>
      <w:proofErr w:type="gramEnd"/>
      <w:r w:rsidRPr="00820B61">
        <w:rPr>
          <w:rFonts w:eastAsia="仿宋_GB2312" w:hint="eastAsia"/>
          <w:szCs w:val="32"/>
        </w:rPr>
        <w:t>消毒服务单位的部分违法行为规定了法律责任。各区（市）县在检查过程中发现违法行为，应依照《食品安全法》第一百二十六条进行严肃查处。对抽检不合格的餐饮</w:t>
      </w:r>
      <w:proofErr w:type="gramStart"/>
      <w:r w:rsidRPr="00820B61">
        <w:rPr>
          <w:rFonts w:eastAsia="仿宋_GB2312" w:hint="eastAsia"/>
          <w:szCs w:val="32"/>
        </w:rPr>
        <w:t>具集中</w:t>
      </w:r>
      <w:proofErr w:type="gramEnd"/>
      <w:r w:rsidRPr="00820B61">
        <w:rPr>
          <w:rFonts w:eastAsia="仿宋_GB2312" w:hint="eastAsia"/>
          <w:szCs w:val="32"/>
        </w:rPr>
        <w:t>消毒服务单位，要依据新修改的《消毒管理办法》第四十五条的规定予以严厉处罚，确保依法履职。</w:t>
      </w:r>
    </w:p>
    <w:p w:rsidR="00820B61" w:rsidRPr="00820B61" w:rsidRDefault="00820B61" w:rsidP="00820B61">
      <w:pPr>
        <w:widowControl w:val="0"/>
        <w:overflowPunct w:val="0"/>
        <w:adjustRightInd w:val="0"/>
        <w:ind w:firstLineChars="200" w:firstLine="640"/>
        <w:rPr>
          <w:rFonts w:eastAsia="楷体_GB2312" w:hint="eastAsia"/>
          <w:szCs w:val="32"/>
        </w:rPr>
      </w:pPr>
      <w:r w:rsidRPr="00820B61">
        <w:rPr>
          <w:rFonts w:eastAsia="楷体_GB2312" w:hint="eastAsia"/>
          <w:szCs w:val="32"/>
        </w:rPr>
        <w:t>（四）强化宣传，营造氛围</w:t>
      </w:r>
    </w:p>
    <w:p w:rsidR="00820B61" w:rsidRPr="00820B61" w:rsidRDefault="00820B61" w:rsidP="00820B61">
      <w:pPr>
        <w:widowControl w:val="0"/>
        <w:overflowPunct w:val="0"/>
        <w:adjustRightInd w:val="0"/>
        <w:ind w:firstLineChars="200" w:firstLine="640"/>
        <w:rPr>
          <w:rFonts w:eastAsia="仿宋_GB2312" w:hint="eastAsia"/>
          <w:szCs w:val="32"/>
        </w:rPr>
      </w:pPr>
      <w:r w:rsidRPr="00820B61">
        <w:rPr>
          <w:rFonts w:eastAsia="仿宋_GB2312" w:hint="eastAsia"/>
          <w:szCs w:val="32"/>
        </w:rPr>
        <w:t>各区（市）县要以专项检查工作为契机，积极与媒体合作，开展不少于</w:t>
      </w:r>
      <w:r w:rsidRPr="00820B61">
        <w:rPr>
          <w:rFonts w:eastAsia="仿宋_GB2312" w:hint="eastAsia"/>
          <w:szCs w:val="32"/>
        </w:rPr>
        <w:t>1</w:t>
      </w:r>
      <w:r w:rsidRPr="00820B61">
        <w:rPr>
          <w:rFonts w:eastAsia="仿宋_GB2312" w:hint="eastAsia"/>
          <w:szCs w:val="32"/>
        </w:rPr>
        <w:t>次的媒体宣传报道，激发全社会的广泛关注，为专项行动的开展营造良好的舆论氛围，扩大专项行动的社会影响力。</w:t>
      </w:r>
    </w:p>
    <w:p w:rsidR="00820B61" w:rsidRPr="00820B61" w:rsidRDefault="00820B61" w:rsidP="00820B61">
      <w:pPr>
        <w:widowControl w:val="0"/>
        <w:overflowPunct w:val="0"/>
        <w:adjustRightInd w:val="0"/>
        <w:ind w:firstLineChars="200" w:firstLine="640"/>
        <w:rPr>
          <w:rFonts w:eastAsia="仿宋_GB2312" w:hint="eastAsia"/>
          <w:szCs w:val="32"/>
        </w:rPr>
      </w:pPr>
      <w:r w:rsidRPr="00820B61">
        <w:rPr>
          <w:rFonts w:eastAsia="仿宋_GB2312" w:hint="eastAsia"/>
          <w:szCs w:val="32"/>
        </w:rPr>
        <w:t>市卫计委综合监督处联系人：</w:t>
      </w:r>
    </w:p>
    <w:p w:rsidR="00820B61" w:rsidRPr="00820B61" w:rsidRDefault="00820B61" w:rsidP="00820B61">
      <w:pPr>
        <w:widowControl w:val="0"/>
        <w:overflowPunct w:val="0"/>
        <w:adjustRightInd w:val="0"/>
        <w:ind w:firstLineChars="200" w:firstLine="640"/>
        <w:rPr>
          <w:rFonts w:eastAsia="仿宋_GB2312" w:hint="eastAsia"/>
          <w:szCs w:val="32"/>
        </w:rPr>
      </w:pPr>
      <w:r w:rsidRPr="00820B61">
        <w:rPr>
          <w:rFonts w:eastAsia="仿宋_GB2312" w:hint="eastAsia"/>
          <w:szCs w:val="32"/>
        </w:rPr>
        <w:t>张</w:t>
      </w:r>
      <w:r w:rsidRPr="00820B61">
        <w:rPr>
          <w:rFonts w:eastAsia="仿宋_GB2312" w:hint="eastAsia"/>
          <w:szCs w:val="32"/>
        </w:rPr>
        <w:t xml:space="preserve">  </w:t>
      </w:r>
      <w:proofErr w:type="gramStart"/>
      <w:r w:rsidRPr="00820B61">
        <w:rPr>
          <w:rFonts w:eastAsia="仿宋_GB2312" w:hint="eastAsia"/>
          <w:szCs w:val="32"/>
        </w:rPr>
        <w:t>曦</w:t>
      </w:r>
      <w:proofErr w:type="gramEnd"/>
      <w:r w:rsidRPr="00820B61">
        <w:rPr>
          <w:rFonts w:eastAsia="仿宋_GB2312" w:hint="eastAsia"/>
          <w:szCs w:val="32"/>
        </w:rPr>
        <w:t xml:space="preserve">    028-61886280</w:t>
      </w:r>
    </w:p>
    <w:p w:rsidR="00820B61" w:rsidRPr="00820B61" w:rsidRDefault="00820B61" w:rsidP="00820B61">
      <w:pPr>
        <w:widowControl w:val="0"/>
        <w:overflowPunct w:val="0"/>
        <w:adjustRightInd w:val="0"/>
        <w:ind w:firstLineChars="200" w:firstLine="640"/>
        <w:rPr>
          <w:rFonts w:eastAsia="仿宋_GB2312" w:hint="eastAsia"/>
          <w:szCs w:val="32"/>
        </w:rPr>
      </w:pPr>
      <w:r w:rsidRPr="00820B61">
        <w:rPr>
          <w:rFonts w:eastAsia="仿宋_GB2312" w:hint="eastAsia"/>
          <w:szCs w:val="32"/>
        </w:rPr>
        <w:t>市卫生计生监督执法支队联系人：</w:t>
      </w:r>
    </w:p>
    <w:p w:rsidR="00820B61" w:rsidRPr="00820B61" w:rsidRDefault="00820B61" w:rsidP="00820B61">
      <w:pPr>
        <w:widowControl w:val="0"/>
        <w:overflowPunct w:val="0"/>
        <w:adjustRightInd w:val="0"/>
        <w:ind w:firstLineChars="200" w:firstLine="640"/>
        <w:rPr>
          <w:rFonts w:eastAsia="仿宋_GB2312" w:hint="eastAsia"/>
          <w:szCs w:val="32"/>
        </w:rPr>
      </w:pPr>
      <w:r w:rsidRPr="00820B61">
        <w:rPr>
          <w:rFonts w:eastAsia="仿宋_GB2312" w:hint="eastAsia"/>
          <w:szCs w:val="32"/>
        </w:rPr>
        <w:t>周</w:t>
      </w:r>
      <w:proofErr w:type="gramStart"/>
      <w:r w:rsidRPr="00820B61">
        <w:rPr>
          <w:rFonts w:eastAsia="仿宋_GB2312" w:hint="eastAsia"/>
          <w:szCs w:val="32"/>
        </w:rPr>
        <w:t>世</w:t>
      </w:r>
      <w:proofErr w:type="gramEnd"/>
      <w:r w:rsidRPr="00820B61">
        <w:rPr>
          <w:rFonts w:eastAsia="仿宋_GB2312" w:hint="eastAsia"/>
          <w:szCs w:val="32"/>
        </w:rPr>
        <w:t>红</w:t>
      </w:r>
      <w:r w:rsidRPr="00820B61">
        <w:rPr>
          <w:rFonts w:eastAsia="仿宋_GB2312" w:hint="eastAsia"/>
          <w:szCs w:val="32"/>
        </w:rPr>
        <w:t xml:space="preserve">   </w:t>
      </w:r>
      <w:r w:rsidRPr="00820B61">
        <w:rPr>
          <w:rFonts w:eastAsia="仿宋_GB2312" w:hint="eastAsia"/>
          <w:szCs w:val="32"/>
        </w:rPr>
        <w:t>曹韵</w:t>
      </w:r>
      <w:r w:rsidRPr="00820B61">
        <w:rPr>
          <w:rFonts w:eastAsia="仿宋_GB2312" w:hint="eastAsia"/>
          <w:szCs w:val="32"/>
        </w:rPr>
        <w:t xml:space="preserve">   028-86271577</w:t>
      </w:r>
    </w:p>
    <w:p w:rsidR="00820B61" w:rsidRPr="00820B61" w:rsidRDefault="00820B61" w:rsidP="00820B61">
      <w:pPr>
        <w:widowControl w:val="0"/>
        <w:overflowPunct w:val="0"/>
        <w:adjustRightInd w:val="0"/>
        <w:ind w:firstLineChars="200" w:firstLine="640"/>
        <w:rPr>
          <w:rFonts w:eastAsia="仿宋_GB2312" w:hint="eastAsia"/>
          <w:szCs w:val="32"/>
        </w:rPr>
      </w:pPr>
      <w:r w:rsidRPr="00820B61">
        <w:rPr>
          <w:rFonts w:eastAsia="仿宋_GB2312" w:hint="eastAsia"/>
          <w:szCs w:val="32"/>
        </w:rPr>
        <w:t>陈　雄</w:t>
      </w:r>
      <w:r w:rsidRPr="00820B61">
        <w:rPr>
          <w:rFonts w:eastAsia="仿宋_GB2312" w:hint="eastAsia"/>
          <w:szCs w:val="32"/>
        </w:rPr>
        <w:t xml:space="preserve">          028-86276216</w:t>
      </w:r>
      <w:r w:rsidRPr="00820B61">
        <w:rPr>
          <w:rFonts w:eastAsia="仿宋_GB2312" w:hint="eastAsia"/>
          <w:szCs w:val="32"/>
        </w:rPr>
        <w:t>（传真）</w:t>
      </w:r>
    </w:p>
    <w:p w:rsidR="00820B61" w:rsidRPr="00820B61" w:rsidRDefault="00820B61" w:rsidP="00820B61">
      <w:pPr>
        <w:widowControl w:val="0"/>
        <w:overflowPunct w:val="0"/>
        <w:adjustRightInd w:val="0"/>
        <w:ind w:firstLineChars="200" w:firstLine="640"/>
        <w:rPr>
          <w:rFonts w:eastAsia="仿宋_GB2312" w:hint="eastAsia"/>
          <w:szCs w:val="32"/>
        </w:rPr>
      </w:pPr>
      <w:r w:rsidRPr="00820B61">
        <w:rPr>
          <w:rFonts w:eastAsia="仿宋_GB2312" w:hint="eastAsia"/>
          <w:szCs w:val="32"/>
        </w:rPr>
        <w:t>电子邮箱：</w:t>
      </w:r>
      <w:r w:rsidRPr="00820B61">
        <w:rPr>
          <w:rFonts w:eastAsia="仿宋_GB2312" w:hint="eastAsia"/>
          <w:szCs w:val="32"/>
        </w:rPr>
        <w:t>cdwsjd4k@aliyun.com</w:t>
      </w:r>
    </w:p>
    <w:p w:rsidR="00820B61" w:rsidRPr="00820B61" w:rsidRDefault="00820B61" w:rsidP="00820B61">
      <w:pPr>
        <w:widowControl w:val="0"/>
        <w:overflowPunct w:val="0"/>
        <w:adjustRightInd w:val="0"/>
        <w:ind w:firstLineChars="200" w:firstLine="640"/>
        <w:rPr>
          <w:rFonts w:eastAsia="仿宋_GB2312" w:hint="eastAsia"/>
          <w:szCs w:val="32"/>
        </w:rPr>
      </w:pPr>
      <w:r w:rsidRPr="00820B61">
        <w:rPr>
          <w:rFonts w:eastAsia="仿宋_GB2312" w:hint="eastAsia"/>
          <w:szCs w:val="32"/>
        </w:rPr>
        <w:t>附件：</w:t>
      </w:r>
      <w:r w:rsidRPr="00820B61">
        <w:rPr>
          <w:rFonts w:eastAsia="仿宋_GB2312" w:hint="eastAsia"/>
          <w:szCs w:val="32"/>
        </w:rPr>
        <w:t>1</w:t>
      </w:r>
      <w:r>
        <w:rPr>
          <w:rFonts w:eastAsia="仿宋_GB2312" w:hint="eastAsia"/>
          <w:szCs w:val="32"/>
        </w:rPr>
        <w:t>．</w:t>
      </w:r>
      <w:r w:rsidRPr="00820B61">
        <w:rPr>
          <w:rFonts w:eastAsia="仿宋_GB2312" w:hint="eastAsia"/>
          <w:szCs w:val="32"/>
        </w:rPr>
        <w:t>餐具、饮具集中消毒服务单位卫生监督检查表</w:t>
      </w:r>
    </w:p>
    <w:p w:rsidR="00820B61" w:rsidRPr="00820B61" w:rsidRDefault="00820B61" w:rsidP="00820B61">
      <w:pPr>
        <w:widowControl w:val="0"/>
        <w:overflowPunct w:val="0"/>
        <w:adjustRightInd w:val="0"/>
        <w:ind w:firstLineChars="510" w:firstLine="1632"/>
        <w:rPr>
          <w:rFonts w:eastAsia="仿宋_GB2312" w:hint="eastAsia"/>
          <w:szCs w:val="32"/>
        </w:rPr>
      </w:pPr>
      <w:r w:rsidRPr="00820B61">
        <w:rPr>
          <w:rFonts w:eastAsia="仿宋_GB2312" w:hint="eastAsia"/>
          <w:szCs w:val="32"/>
        </w:rPr>
        <w:t>2</w:t>
      </w:r>
      <w:r>
        <w:rPr>
          <w:rFonts w:eastAsia="仿宋_GB2312" w:hint="eastAsia"/>
          <w:szCs w:val="32"/>
        </w:rPr>
        <w:t>．</w:t>
      </w:r>
      <w:r w:rsidRPr="00820B61">
        <w:rPr>
          <w:rFonts w:eastAsia="仿宋_GB2312" w:hint="eastAsia"/>
          <w:szCs w:val="32"/>
        </w:rPr>
        <w:t>餐具、饮具集中消毒服务单位监督情况汇总表</w:t>
      </w:r>
    </w:p>
    <w:p w:rsidR="00820B61" w:rsidRPr="00820B61" w:rsidRDefault="00820B61" w:rsidP="00820B61">
      <w:pPr>
        <w:widowControl w:val="0"/>
        <w:overflowPunct w:val="0"/>
        <w:adjustRightInd w:val="0"/>
        <w:ind w:firstLineChars="510" w:firstLine="1632"/>
        <w:rPr>
          <w:rFonts w:eastAsia="仿宋_GB2312" w:hint="eastAsia"/>
          <w:szCs w:val="32"/>
        </w:rPr>
      </w:pPr>
      <w:r w:rsidRPr="00820B61">
        <w:rPr>
          <w:rFonts w:eastAsia="仿宋_GB2312" w:hint="eastAsia"/>
          <w:szCs w:val="32"/>
        </w:rPr>
        <w:t>3</w:t>
      </w:r>
      <w:r>
        <w:rPr>
          <w:rFonts w:eastAsia="仿宋_GB2312" w:hint="eastAsia"/>
          <w:szCs w:val="32"/>
        </w:rPr>
        <w:t>．</w:t>
      </w:r>
      <w:r w:rsidRPr="00820B61">
        <w:rPr>
          <w:rFonts w:eastAsia="仿宋_GB2312" w:hint="eastAsia"/>
          <w:szCs w:val="32"/>
        </w:rPr>
        <w:t>餐具、饮具集中消毒服务单位新增、变更信息表</w:t>
      </w:r>
    </w:p>
    <w:p w:rsidR="00820B61" w:rsidRDefault="00820B61" w:rsidP="00820B61">
      <w:pPr>
        <w:widowControl w:val="0"/>
        <w:overflowPunct w:val="0"/>
        <w:adjustRightInd w:val="0"/>
        <w:ind w:leftChars="510" w:left="2112" w:hangingChars="150" w:hanging="480"/>
        <w:rPr>
          <w:rFonts w:eastAsia="仿宋_GB2312"/>
          <w:szCs w:val="32"/>
        </w:rPr>
      </w:pPr>
      <w:r w:rsidRPr="00820B61">
        <w:rPr>
          <w:rFonts w:eastAsia="仿宋_GB2312" w:hint="eastAsia"/>
          <w:szCs w:val="32"/>
        </w:rPr>
        <w:t>4</w:t>
      </w:r>
      <w:r>
        <w:rPr>
          <w:rFonts w:eastAsia="仿宋_GB2312" w:hint="eastAsia"/>
          <w:szCs w:val="32"/>
        </w:rPr>
        <w:t>．</w:t>
      </w:r>
      <w:r w:rsidRPr="00820B61">
        <w:rPr>
          <w:rFonts w:eastAsia="仿宋_GB2312" w:hint="eastAsia"/>
          <w:szCs w:val="32"/>
        </w:rPr>
        <w:t>餐具、饮具集中消毒服务单位专项行动基本情况汇总表</w:t>
      </w:r>
      <w:r>
        <w:rPr>
          <w:rFonts w:eastAsia="仿宋_GB2312"/>
          <w:szCs w:val="32"/>
        </w:rPr>
        <w:br w:type="page"/>
      </w:r>
    </w:p>
    <w:p w:rsidR="00820B61" w:rsidRPr="00820B61" w:rsidRDefault="00820B61" w:rsidP="00820B61">
      <w:pPr>
        <w:widowControl w:val="0"/>
        <w:overflowPunct w:val="0"/>
        <w:adjustRightInd w:val="0"/>
        <w:rPr>
          <w:rFonts w:eastAsia="黑体"/>
          <w:szCs w:val="32"/>
        </w:rPr>
      </w:pPr>
      <w:r w:rsidRPr="00820B61">
        <w:rPr>
          <w:rFonts w:eastAsia="黑体"/>
          <w:szCs w:val="32"/>
        </w:rPr>
        <w:lastRenderedPageBreak/>
        <w:t>附件</w:t>
      </w:r>
      <w:r w:rsidRPr="00820B61">
        <w:rPr>
          <w:rFonts w:eastAsia="黑体"/>
          <w:szCs w:val="32"/>
        </w:rPr>
        <w:t>1</w:t>
      </w:r>
    </w:p>
    <w:p w:rsidR="00820B61" w:rsidRPr="00820B61" w:rsidRDefault="00820B61" w:rsidP="00820B61">
      <w:pPr>
        <w:widowControl w:val="0"/>
        <w:overflowPunct w:val="0"/>
        <w:adjustRightInd w:val="0"/>
        <w:rPr>
          <w:rFonts w:eastAsia="仿宋_GB2312" w:hint="eastAsia"/>
          <w:szCs w:val="32"/>
        </w:rPr>
      </w:pPr>
    </w:p>
    <w:p w:rsidR="00820B61" w:rsidRPr="00820B61" w:rsidRDefault="00820B61" w:rsidP="00820B61">
      <w:pPr>
        <w:widowControl w:val="0"/>
        <w:overflowPunct w:val="0"/>
        <w:adjustRightInd w:val="0"/>
        <w:jc w:val="center"/>
        <w:rPr>
          <w:rFonts w:ascii="方正小标宋简体" w:eastAsia="方正小标宋简体" w:hint="eastAsia"/>
          <w:sz w:val="44"/>
          <w:szCs w:val="44"/>
        </w:rPr>
      </w:pPr>
      <w:r w:rsidRPr="00820B61">
        <w:rPr>
          <w:rFonts w:ascii="方正小标宋简体" w:eastAsia="方正小标宋简体" w:hint="eastAsia"/>
          <w:sz w:val="44"/>
          <w:szCs w:val="44"/>
        </w:rPr>
        <w:t>餐具、饮具集中消毒服务单位卫生监督检查表</w:t>
      </w:r>
    </w:p>
    <w:p w:rsidR="00820B61" w:rsidRDefault="00820B61" w:rsidP="00820B61">
      <w:pPr>
        <w:widowControl w:val="0"/>
        <w:overflowPunct w:val="0"/>
        <w:adjustRightInd w:val="0"/>
        <w:rPr>
          <w:rFonts w:eastAsia="仿宋_GB2312" w:hint="eastAsia"/>
          <w:szCs w:val="32"/>
        </w:rPr>
      </w:pPr>
    </w:p>
    <w:p w:rsidR="00820B61" w:rsidRPr="00820B61" w:rsidRDefault="00820B61" w:rsidP="00820B61">
      <w:pPr>
        <w:widowControl w:val="0"/>
        <w:overflowPunct w:val="0"/>
        <w:adjustRightInd w:val="0"/>
        <w:rPr>
          <w:rFonts w:eastAsia="仿宋_GB2312" w:hint="eastAsia"/>
          <w:sz w:val="28"/>
          <w:szCs w:val="28"/>
        </w:rPr>
      </w:pPr>
      <w:r w:rsidRPr="00820B61">
        <w:rPr>
          <w:rFonts w:eastAsia="仿宋_GB2312" w:hint="eastAsia"/>
          <w:sz w:val="28"/>
          <w:szCs w:val="28"/>
        </w:rPr>
        <w:t>单位名称：</w:t>
      </w:r>
      <w:r w:rsidRPr="00820B61">
        <w:rPr>
          <w:rFonts w:eastAsia="仿宋_GB2312" w:hint="eastAsia"/>
          <w:sz w:val="28"/>
          <w:szCs w:val="28"/>
        </w:rPr>
        <w:t xml:space="preserve">                 </w:t>
      </w:r>
      <w:r w:rsidRPr="00820B61">
        <w:rPr>
          <w:rFonts w:eastAsia="仿宋_GB2312" w:hint="eastAsia"/>
          <w:sz w:val="28"/>
          <w:szCs w:val="28"/>
        </w:rPr>
        <w:t>联系人：</w:t>
      </w:r>
      <w:r w:rsidRPr="00820B61">
        <w:rPr>
          <w:rFonts w:eastAsia="仿宋_GB2312" w:hint="eastAsia"/>
          <w:sz w:val="28"/>
          <w:szCs w:val="28"/>
        </w:rPr>
        <w:t xml:space="preserve">         </w:t>
      </w:r>
      <w:r w:rsidRPr="00820B61">
        <w:rPr>
          <w:rFonts w:eastAsia="仿宋_GB2312" w:hint="eastAsia"/>
          <w:sz w:val="28"/>
          <w:szCs w:val="28"/>
        </w:rPr>
        <w:t>联系电话：</w:t>
      </w:r>
    </w:p>
    <w:p w:rsidR="00820B61" w:rsidRPr="00820B61" w:rsidRDefault="00820B61" w:rsidP="00820B61">
      <w:pPr>
        <w:widowControl w:val="0"/>
        <w:overflowPunct w:val="0"/>
        <w:adjustRightInd w:val="0"/>
        <w:rPr>
          <w:rFonts w:eastAsia="仿宋_GB2312" w:hint="eastAsia"/>
          <w:sz w:val="28"/>
          <w:szCs w:val="28"/>
        </w:rPr>
      </w:pPr>
      <w:r w:rsidRPr="00820B61">
        <w:rPr>
          <w:rFonts w:eastAsia="仿宋_GB2312" w:hint="eastAsia"/>
          <w:sz w:val="28"/>
          <w:szCs w:val="28"/>
        </w:rPr>
        <w:t>检查日期：</w:t>
      </w:r>
    </w:p>
    <w:tbl>
      <w:tblPr>
        <w:tblW w:w="5000" w:type="pct"/>
        <w:jc w:val="center"/>
        <w:tblLook w:val="04A0" w:firstRow="1" w:lastRow="0" w:firstColumn="1" w:lastColumn="0" w:noHBand="0" w:noVBand="1"/>
      </w:tblPr>
      <w:tblGrid>
        <w:gridCol w:w="757"/>
        <w:gridCol w:w="667"/>
        <w:gridCol w:w="5773"/>
        <w:gridCol w:w="814"/>
        <w:gridCol w:w="1049"/>
      </w:tblGrid>
      <w:tr w:rsidR="00820B61" w:rsidRPr="0090094A" w:rsidTr="00820B61">
        <w:trPr>
          <w:cantSplit/>
          <w:trHeight w:val="680"/>
          <w:tblHeader/>
          <w:jc w:val="center"/>
        </w:trPr>
        <w:tc>
          <w:tcPr>
            <w:tcW w:w="418" w:type="pct"/>
            <w:tcBorders>
              <w:top w:val="single" w:sz="4" w:space="0" w:color="auto"/>
              <w:left w:val="single" w:sz="4" w:space="0" w:color="auto"/>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ascii="黑体" w:eastAsia="黑体" w:hAnsi="黑体"/>
                <w:bCs/>
                <w:kern w:val="0"/>
                <w:sz w:val="24"/>
                <w:szCs w:val="24"/>
              </w:rPr>
            </w:pPr>
            <w:r w:rsidRPr="0090094A">
              <w:rPr>
                <w:rFonts w:ascii="黑体" w:eastAsia="黑体" w:hAnsi="黑体"/>
                <w:bCs/>
                <w:kern w:val="0"/>
                <w:sz w:val="24"/>
                <w:szCs w:val="24"/>
              </w:rPr>
              <w:t>检查项目</w:t>
            </w: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ascii="黑体" w:eastAsia="黑体" w:hAnsi="黑体"/>
                <w:bCs/>
                <w:kern w:val="0"/>
                <w:sz w:val="24"/>
                <w:szCs w:val="24"/>
              </w:rPr>
            </w:pPr>
            <w:r w:rsidRPr="0090094A">
              <w:rPr>
                <w:rFonts w:ascii="黑体" w:eastAsia="黑体" w:hAnsi="黑体"/>
                <w:bCs/>
                <w:kern w:val="0"/>
                <w:sz w:val="24"/>
                <w:szCs w:val="24"/>
              </w:rPr>
              <w:t>序号</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ascii="黑体" w:eastAsia="黑体" w:hAnsi="黑体"/>
                <w:bCs/>
                <w:kern w:val="0"/>
                <w:sz w:val="24"/>
                <w:szCs w:val="24"/>
              </w:rPr>
            </w:pPr>
            <w:r w:rsidRPr="0090094A">
              <w:rPr>
                <w:rFonts w:ascii="黑体" w:eastAsia="黑体" w:hAnsi="黑体"/>
                <w:bCs/>
                <w:kern w:val="0"/>
                <w:sz w:val="24"/>
                <w:szCs w:val="24"/>
              </w:rPr>
              <w:t>检查内容</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ascii="黑体" w:eastAsia="黑体" w:hAnsi="黑体"/>
                <w:bCs/>
                <w:color w:val="000000"/>
                <w:kern w:val="0"/>
                <w:sz w:val="24"/>
                <w:szCs w:val="24"/>
              </w:rPr>
            </w:pPr>
            <w:r w:rsidRPr="0090094A">
              <w:rPr>
                <w:rFonts w:ascii="黑体" w:eastAsia="黑体" w:hAnsi="黑体"/>
                <w:bCs/>
                <w:color w:val="000000"/>
                <w:kern w:val="0"/>
                <w:sz w:val="24"/>
                <w:szCs w:val="24"/>
              </w:rPr>
              <w:t xml:space="preserve">是否符合 </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ascii="黑体" w:eastAsia="黑体" w:hAnsi="黑体"/>
                <w:bCs/>
                <w:kern w:val="0"/>
                <w:sz w:val="24"/>
                <w:szCs w:val="24"/>
              </w:rPr>
            </w:pPr>
            <w:r w:rsidRPr="0090094A">
              <w:rPr>
                <w:rFonts w:ascii="黑体" w:eastAsia="黑体" w:hAnsi="黑体"/>
                <w:bCs/>
                <w:color w:val="000000"/>
                <w:kern w:val="0"/>
                <w:sz w:val="24"/>
                <w:szCs w:val="24"/>
              </w:rPr>
              <w:t>备注</w:t>
            </w:r>
          </w:p>
        </w:tc>
      </w:tr>
      <w:tr w:rsidR="00820B61" w:rsidRPr="0090094A" w:rsidTr="00820B61">
        <w:trPr>
          <w:cantSplit/>
          <w:trHeight w:val="680"/>
          <w:jc w:val="center"/>
        </w:trPr>
        <w:tc>
          <w:tcPr>
            <w:tcW w:w="418" w:type="pct"/>
            <w:vMerge w:val="restart"/>
            <w:tcBorders>
              <w:top w:val="nil"/>
              <w:left w:val="single" w:sz="4" w:space="0" w:color="auto"/>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left"/>
              <w:rPr>
                <w:rFonts w:eastAsia="仿宋_GB2312"/>
                <w:sz w:val="24"/>
                <w:szCs w:val="24"/>
              </w:rPr>
            </w:pPr>
            <w:r w:rsidRPr="0090094A">
              <w:rPr>
                <w:rFonts w:eastAsia="仿宋_GB2312"/>
                <w:sz w:val="24"/>
                <w:szCs w:val="24"/>
              </w:rPr>
              <w:t>1</w:t>
            </w:r>
            <w:r w:rsidRPr="0090094A">
              <w:rPr>
                <w:rFonts w:eastAsia="仿宋_GB2312"/>
                <w:sz w:val="24"/>
                <w:szCs w:val="24"/>
              </w:rPr>
              <w:t>.</w:t>
            </w:r>
            <w:r w:rsidRPr="0090094A">
              <w:rPr>
                <w:rFonts w:eastAsia="仿宋_GB2312"/>
                <w:sz w:val="24"/>
                <w:szCs w:val="24"/>
              </w:rPr>
              <w:t>厂区环境与布局要求</w:t>
            </w: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color w:val="000000"/>
                <w:kern w:val="0"/>
                <w:sz w:val="24"/>
                <w:szCs w:val="24"/>
              </w:rPr>
            </w:pPr>
            <w:r w:rsidRPr="0090094A">
              <w:rPr>
                <w:rFonts w:eastAsia="仿宋_GB2312"/>
                <w:color w:val="000000"/>
                <w:kern w:val="0"/>
                <w:sz w:val="24"/>
                <w:szCs w:val="24"/>
              </w:rPr>
              <w:t>1.1</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left"/>
              <w:rPr>
                <w:rFonts w:eastAsia="仿宋_GB2312"/>
                <w:b/>
                <w:bCs/>
                <w:kern w:val="0"/>
                <w:sz w:val="24"/>
                <w:szCs w:val="24"/>
              </w:rPr>
            </w:pPr>
            <w:r w:rsidRPr="0090094A">
              <w:rPr>
                <w:rFonts w:eastAsia="仿宋_GB2312"/>
                <w:sz w:val="24"/>
                <w:szCs w:val="24"/>
              </w:rPr>
              <w:t>未建于居民楼内</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left"/>
              <w:rPr>
                <w:rFonts w:eastAsia="仿宋_GB2312"/>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kern w:val="0"/>
                <w:sz w:val="24"/>
                <w:szCs w:val="24"/>
              </w:rPr>
            </w:pPr>
            <w:r w:rsidRPr="0090094A">
              <w:rPr>
                <w:rFonts w:eastAsia="仿宋_GB2312"/>
                <w:kern w:val="0"/>
                <w:sz w:val="24"/>
                <w:szCs w:val="24"/>
              </w:rPr>
              <w:t>1.2</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远离露天垃圾堆、粪坑、污水池、非水冲式厕所等污染源</w:t>
            </w:r>
            <w:r w:rsidRPr="0090094A">
              <w:rPr>
                <w:rFonts w:eastAsia="仿宋_GB2312"/>
                <w:kern w:val="0"/>
                <w:sz w:val="24"/>
                <w:szCs w:val="24"/>
              </w:rPr>
              <w:t>30m</w:t>
            </w:r>
            <w:r w:rsidRPr="0090094A">
              <w:rPr>
                <w:rFonts w:eastAsia="仿宋_GB2312"/>
                <w:kern w:val="0"/>
                <w:sz w:val="24"/>
                <w:szCs w:val="24"/>
              </w:rPr>
              <w:t>以上</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kern w:val="0"/>
                <w:sz w:val="24"/>
                <w:szCs w:val="24"/>
              </w:rPr>
            </w:pPr>
            <w:r w:rsidRPr="0090094A">
              <w:rPr>
                <w:rFonts w:eastAsia="仿宋_GB2312"/>
                <w:kern w:val="0"/>
                <w:sz w:val="24"/>
                <w:szCs w:val="24"/>
              </w:rPr>
              <w:t>1.3</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无积水、无杂草、无露天堆放垃圾、无蚊蝇孳生地</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kern w:val="0"/>
                <w:sz w:val="24"/>
                <w:szCs w:val="24"/>
              </w:rPr>
            </w:pPr>
            <w:r w:rsidRPr="0090094A">
              <w:rPr>
                <w:rFonts w:eastAsia="仿宋_GB2312"/>
                <w:kern w:val="0"/>
                <w:sz w:val="24"/>
                <w:szCs w:val="24"/>
              </w:rPr>
              <w:t>1.4</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环境整洁，非绿化的地面、路面采用混凝土、沥青及其他硬质材料铺设</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kern w:val="0"/>
                <w:sz w:val="24"/>
                <w:szCs w:val="24"/>
              </w:rPr>
            </w:pPr>
            <w:r w:rsidRPr="0090094A">
              <w:rPr>
                <w:rFonts w:eastAsia="仿宋_GB2312"/>
                <w:kern w:val="0"/>
                <w:sz w:val="24"/>
                <w:szCs w:val="24"/>
              </w:rPr>
              <w:t>1.5</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b/>
                <w:bCs/>
                <w:kern w:val="0"/>
                <w:sz w:val="24"/>
                <w:szCs w:val="24"/>
              </w:rPr>
            </w:pPr>
            <w:r w:rsidRPr="0090094A">
              <w:rPr>
                <w:rFonts w:eastAsia="仿宋_GB2312"/>
                <w:kern w:val="0"/>
                <w:sz w:val="24"/>
                <w:szCs w:val="24"/>
              </w:rPr>
              <w:t>生产区和非生产区分开</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color w:val="000000"/>
                <w:kern w:val="0"/>
                <w:sz w:val="24"/>
                <w:szCs w:val="24"/>
              </w:rPr>
            </w:pPr>
            <w:r w:rsidRPr="0090094A">
              <w:rPr>
                <w:rFonts w:eastAsia="仿宋_GB2312"/>
                <w:color w:val="000000"/>
                <w:kern w:val="0"/>
                <w:sz w:val="24"/>
                <w:szCs w:val="24"/>
              </w:rPr>
              <w:t>1.6</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生产场所（清洗、消毒、包装）总面积不小于</w:t>
            </w:r>
            <w:r w:rsidRPr="0090094A">
              <w:rPr>
                <w:rFonts w:eastAsia="仿宋_GB2312"/>
                <w:kern w:val="0"/>
                <w:sz w:val="24"/>
                <w:szCs w:val="24"/>
              </w:rPr>
              <w:t>200m</w:t>
            </w:r>
            <w:r w:rsidRPr="0090094A">
              <w:rPr>
                <w:rFonts w:eastAsia="仿宋_GB2312"/>
                <w:kern w:val="0"/>
                <w:sz w:val="24"/>
                <w:szCs w:val="24"/>
                <w:vertAlign w:val="superscript"/>
              </w:rPr>
              <w:t>2</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color w:val="000000"/>
                <w:kern w:val="0"/>
                <w:sz w:val="24"/>
                <w:szCs w:val="24"/>
              </w:rPr>
            </w:pPr>
            <w:r w:rsidRPr="0090094A">
              <w:rPr>
                <w:rFonts w:eastAsia="仿宋_GB2312"/>
                <w:color w:val="000000"/>
                <w:kern w:val="0"/>
                <w:sz w:val="24"/>
                <w:szCs w:val="24"/>
              </w:rPr>
              <w:t>1.7</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生产车间净高不低于</w:t>
            </w:r>
            <w:r w:rsidRPr="0090094A">
              <w:rPr>
                <w:rFonts w:eastAsia="仿宋_GB2312"/>
                <w:kern w:val="0"/>
                <w:sz w:val="24"/>
                <w:szCs w:val="24"/>
              </w:rPr>
              <w:t>3.0m</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kern w:val="0"/>
                <w:sz w:val="24"/>
                <w:szCs w:val="24"/>
              </w:rPr>
            </w:pPr>
            <w:r w:rsidRPr="0090094A">
              <w:rPr>
                <w:rFonts w:eastAsia="仿宋_GB2312"/>
                <w:kern w:val="0"/>
                <w:sz w:val="24"/>
                <w:szCs w:val="24"/>
              </w:rPr>
              <w:t>1.8</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厕所采用水冲式，不得在生产车间内设置</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val="restart"/>
            <w:tcBorders>
              <w:top w:val="nil"/>
              <w:left w:val="single" w:sz="4" w:space="0" w:color="auto"/>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left"/>
              <w:rPr>
                <w:rFonts w:eastAsia="仿宋_GB2312"/>
                <w:sz w:val="24"/>
                <w:szCs w:val="24"/>
              </w:rPr>
            </w:pPr>
            <w:r w:rsidRPr="0090094A">
              <w:rPr>
                <w:rFonts w:eastAsia="仿宋_GB2312"/>
                <w:sz w:val="24"/>
                <w:szCs w:val="24"/>
              </w:rPr>
              <w:t>2.</w:t>
            </w:r>
            <w:r w:rsidRPr="0090094A">
              <w:rPr>
                <w:rFonts w:eastAsia="仿宋_GB2312"/>
                <w:sz w:val="24"/>
                <w:szCs w:val="24"/>
              </w:rPr>
              <w:t>生产区卫生要求</w:t>
            </w: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color w:val="000000"/>
                <w:kern w:val="0"/>
                <w:sz w:val="24"/>
                <w:szCs w:val="24"/>
              </w:rPr>
            </w:pPr>
            <w:r w:rsidRPr="0090094A">
              <w:rPr>
                <w:rFonts w:eastAsia="仿宋_GB2312"/>
                <w:color w:val="000000"/>
                <w:kern w:val="0"/>
                <w:sz w:val="24"/>
                <w:szCs w:val="24"/>
              </w:rPr>
              <w:t>2.1</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按回收、去残渣、浸泡、机洗、消毒、包装、储存的工艺流程合理布局，按清洗消毒流程设置回收暂存间（区）、除渣间（区）、粗洗间（区）、清洗（区）、消毒间（区）、包装间、成品间、包材间、筷子消毒与包装间（区）以及周转箱清洗、消毒、晾干间（区）</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kern w:val="0"/>
                <w:sz w:val="24"/>
                <w:szCs w:val="24"/>
              </w:rPr>
            </w:pPr>
            <w:r w:rsidRPr="0090094A">
              <w:rPr>
                <w:rFonts w:eastAsia="仿宋_GB2312"/>
                <w:kern w:val="0"/>
                <w:sz w:val="24"/>
                <w:szCs w:val="24"/>
              </w:rPr>
              <w:t>2.2</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各功能间（区）配置有效的防尘、防虫、防鼠、通风等设施，各功能（间）区布局合理，无逆行或者相互交叉</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kern w:val="0"/>
                <w:sz w:val="24"/>
                <w:szCs w:val="24"/>
              </w:rPr>
            </w:pPr>
            <w:r w:rsidRPr="0090094A">
              <w:rPr>
                <w:rFonts w:eastAsia="仿宋_GB2312"/>
                <w:kern w:val="0"/>
                <w:sz w:val="24"/>
                <w:szCs w:val="24"/>
              </w:rPr>
              <w:t>2.3</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生产区设更衣室，并配备衣柜、鞋架、流动水洗手等设施</w:t>
            </w:r>
            <w:r w:rsidRPr="0090094A">
              <w:rPr>
                <w:rFonts w:eastAsia="仿宋_GB2312"/>
                <w:kern w:val="0"/>
                <w:sz w:val="24"/>
                <w:szCs w:val="24"/>
              </w:rPr>
              <w:t xml:space="preserve"> </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kern w:val="0"/>
                <w:sz w:val="24"/>
                <w:szCs w:val="24"/>
              </w:rPr>
            </w:pPr>
            <w:r w:rsidRPr="0090094A">
              <w:rPr>
                <w:rFonts w:eastAsia="仿宋_GB2312"/>
                <w:kern w:val="0"/>
                <w:sz w:val="24"/>
                <w:szCs w:val="24"/>
              </w:rPr>
              <w:t>2.4</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生产区车间地面、墙面、顶面、门窗等所用材质便于清洁、消毒，防霉变、耐腐蚀，设计符合国家有关标准和卫生规范要求</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kern w:val="0"/>
                <w:sz w:val="24"/>
                <w:szCs w:val="24"/>
              </w:rPr>
            </w:pPr>
            <w:r w:rsidRPr="0090094A">
              <w:rPr>
                <w:rFonts w:eastAsia="仿宋_GB2312"/>
                <w:kern w:val="0"/>
                <w:sz w:val="24"/>
                <w:szCs w:val="24"/>
              </w:rPr>
              <w:t>2.5</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粗洗间（区）配备足量有盖容器盛装食物残渣，容器不渗漏，便于清洗、消毒</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kern w:val="0"/>
                <w:sz w:val="24"/>
                <w:szCs w:val="24"/>
              </w:rPr>
            </w:pPr>
            <w:r w:rsidRPr="0090094A">
              <w:rPr>
                <w:rFonts w:eastAsia="仿宋_GB2312"/>
                <w:kern w:val="0"/>
                <w:sz w:val="24"/>
                <w:szCs w:val="24"/>
              </w:rPr>
              <w:t>2.6</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包装间入口处设置洗手、消毒、二次更衣设施等通过</w:t>
            </w:r>
            <w:proofErr w:type="gramStart"/>
            <w:r w:rsidRPr="0090094A">
              <w:rPr>
                <w:rFonts w:eastAsia="仿宋_GB2312"/>
                <w:kern w:val="0"/>
                <w:sz w:val="24"/>
                <w:szCs w:val="24"/>
              </w:rPr>
              <w:t>式预进</w:t>
            </w:r>
            <w:proofErr w:type="gramEnd"/>
            <w:r w:rsidRPr="0090094A">
              <w:rPr>
                <w:rFonts w:eastAsia="仿宋_GB2312"/>
                <w:kern w:val="0"/>
                <w:sz w:val="24"/>
                <w:szCs w:val="24"/>
              </w:rPr>
              <w:t>间</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kern w:val="0"/>
                <w:sz w:val="24"/>
                <w:szCs w:val="24"/>
              </w:rPr>
            </w:pPr>
            <w:r w:rsidRPr="0090094A">
              <w:rPr>
                <w:rFonts w:eastAsia="仿宋_GB2312"/>
                <w:kern w:val="0"/>
                <w:sz w:val="24"/>
                <w:szCs w:val="24"/>
              </w:rPr>
              <w:t>2.7</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包装间配备有效的空气消毒设施</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val="restart"/>
            <w:tcBorders>
              <w:top w:val="nil"/>
              <w:left w:val="single" w:sz="4" w:space="0" w:color="auto"/>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left"/>
              <w:rPr>
                <w:rFonts w:eastAsia="仿宋_GB2312"/>
                <w:sz w:val="24"/>
                <w:szCs w:val="24"/>
              </w:rPr>
            </w:pPr>
            <w:r w:rsidRPr="0090094A">
              <w:rPr>
                <w:rFonts w:eastAsia="仿宋_GB2312"/>
                <w:sz w:val="24"/>
                <w:szCs w:val="24"/>
              </w:rPr>
              <w:t>3.</w:t>
            </w:r>
            <w:r w:rsidRPr="0090094A">
              <w:rPr>
                <w:rFonts w:eastAsia="仿宋_GB2312"/>
                <w:sz w:val="24"/>
                <w:szCs w:val="24"/>
              </w:rPr>
              <w:t>设备要求</w:t>
            </w: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color w:val="000000"/>
                <w:kern w:val="0"/>
                <w:sz w:val="24"/>
                <w:szCs w:val="24"/>
              </w:rPr>
            </w:pPr>
            <w:r w:rsidRPr="0090094A">
              <w:rPr>
                <w:rFonts w:eastAsia="仿宋_GB2312"/>
                <w:color w:val="000000"/>
                <w:kern w:val="0"/>
                <w:sz w:val="24"/>
                <w:szCs w:val="24"/>
              </w:rPr>
              <w:t>3.1</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生产设备应具备自动去渣设备，清洗</w:t>
            </w:r>
            <w:r w:rsidRPr="0090094A">
              <w:rPr>
                <w:rFonts w:eastAsia="仿宋_GB2312"/>
                <w:kern w:val="0"/>
                <w:sz w:val="24"/>
                <w:szCs w:val="24"/>
              </w:rPr>
              <w:t>-</w:t>
            </w:r>
            <w:r w:rsidRPr="0090094A">
              <w:rPr>
                <w:rFonts w:eastAsia="仿宋_GB2312"/>
                <w:kern w:val="0"/>
                <w:sz w:val="24"/>
                <w:szCs w:val="24"/>
              </w:rPr>
              <w:t>消毒</w:t>
            </w:r>
            <w:r w:rsidRPr="0090094A">
              <w:rPr>
                <w:rFonts w:eastAsia="仿宋_GB2312"/>
                <w:kern w:val="0"/>
                <w:sz w:val="24"/>
                <w:szCs w:val="24"/>
              </w:rPr>
              <w:t>-</w:t>
            </w:r>
            <w:r w:rsidRPr="0090094A">
              <w:rPr>
                <w:rFonts w:eastAsia="仿宋_GB2312"/>
                <w:kern w:val="0"/>
                <w:sz w:val="24"/>
                <w:szCs w:val="24"/>
              </w:rPr>
              <w:t>烘干</w:t>
            </w:r>
            <w:r w:rsidRPr="0090094A">
              <w:rPr>
                <w:rFonts w:eastAsia="仿宋_GB2312"/>
                <w:kern w:val="0"/>
                <w:sz w:val="24"/>
                <w:szCs w:val="24"/>
              </w:rPr>
              <w:t>-</w:t>
            </w:r>
            <w:r w:rsidRPr="0090094A">
              <w:rPr>
                <w:rFonts w:eastAsia="仿宋_GB2312"/>
                <w:kern w:val="0"/>
                <w:sz w:val="24"/>
                <w:szCs w:val="24"/>
              </w:rPr>
              <w:t>包装一体机以及筷子消毒和专用包装设备</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color w:val="000000"/>
                <w:kern w:val="0"/>
                <w:sz w:val="24"/>
                <w:szCs w:val="24"/>
              </w:rPr>
            </w:pPr>
            <w:r w:rsidRPr="0090094A">
              <w:rPr>
                <w:rFonts w:eastAsia="仿宋_GB2312"/>
                <w:color w:val="000000"/>
                <w:kern w:val="0"/>
                <w:sz w:val="24"/>
                <w:szCs w:val="24"/>
              </w:rPr>
              <w:t>3.2</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自动清洗消毒机除符合</w:t>
            </w:r>
            <w:r w:rsidRPr="0090094A">
              <w:rPr>
                <w:rFonts w:eastAsia="仿宋_GB2312"/>
                <w:color w:val="333333"/>
                <w:kern w:val="0"/>
                <w:sz w:val="24"/>
                <w:szCs w:val="24"/>
              </w:rPr>
              <w:t>GB4706.50</w:t>
            </w:r>
            <w:r w:rsidRPr="0090094A">
              <w:rPr>
                <w:rFonts w:eastAsia="仿宋_GB2312"/>
                <w:color w:val="333333"/>
                <w:kern w:val="0"/>
                <w:sz w:val="24"/>
                <w:szCs w:val="24"/>
              </w:rPr>
              <w:t>要求外，其</w:t>
            </w:r>
            <w:r w:rsidRPr="0090094A">
              <w:rPr>
                <w:rFonts w:eastAsia="仿宋_GB2312"/>
                <w:kern w:val="0"/>
                <w:sz w:val="24"/>
                <w:szCs w:val="24"/>
              </w:rPr>
              <w:t>消毒工艺（温度、时间）符合消毒设备的技术要求并符合国家消毒产品管理规定</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kern w:val="0"/>
                <w:sz w:val="24"/>
                <w:szCs w:val="24"/>
              </w:rPr>
            </w:pPr>
            <w:r w:rsidRPr="0090094A">
              <w:rPr>
                <w:rFonts w:eastAsia="仿宋_GB2312"/>
                <w:kern w:val="0"/>
                <w:sz w:val="24"/>
                <w:szCs w:val="24"/>
              </w:rPr>
              <w:t>3.3</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具有检验大肠菌群的相关仪器、设备及相应的检验人员</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val="restart"/>
            <w:tcBorders>
              <w:top w:val="nil"/>
              <w:left w:val="single" w:sz="4" w:space="0" w:color="auto"/>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left"/>
              <w:rPr>
                <w:rFonts w:eastAsia="仿宋_GB2312"/>
                <w:sz w:val="24"/>
                <w:szCs w:val="24"/>
              </w:rPr>
            </w:pPr>
            <w:r w:rsidRPr="0090094A">
              <w:rPr>
                <w:rFonts w:eastAsia="仿宋_GB2312"/>
                <w:sz w:val="24"/>
                <w:szCs w:val="24"/>
              </w:rPr>
              <w:t>4.</w:t>
            </w:r>
            <w:r w:rsidRPr="0090094A">
              <w:rPr>
                <w:rFonts w:eastAsia="仿宋_GB2312"/>
                <w:sz w:val="24"/>
                <w:szCs w:val="24"/>
              </w:rPr>
              <w:t>物料、仓储和运输要求</w:t>
            </w: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color w:val="000000"/>
                <w:kern w:val="0"/>
                <w:sz w:val="24"/>
                <w:szCs w:val="24"/>
              </w:rPr>
            </w:pPr>
            <w:r w:rsidRPr="0090094A">
              <w:rPr>
                <w:rFonts w:eastAsia="仿宋_GB2312"/>
                <w:color w:val="000000"/>
                <w:kern w:val="0"/>
                <w:sz w:val="24"/>
                <w:szCs w:val="24"/>
              </w:rPr>
              <w:t>4.1</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生产所用洗涤剂符合</w:t>
            </w:r>
            <w:r w:rsidRPr="0090094A">
              <w:rPr>
                <w:rFonts w:eastAsia="仿宋_GB2312"/>
                <w:kern w:val="0"/>
                <w:sz w:val="24"/>
                <w:szCs w:val="24"/>
              </w:rPr>
              <w:t>GB9985</w:t>
            </w:r>
            <w:r w:rsidRPr="0090094A">
              <w:rPr>
                <w:rFonts w:eastAsia="仿宋_GB2312"/>
                <w:kern w:val="0"/>
                <w:sz w:val="24"/>
                <w:szCs w:val="24"/>
              </w:rPr>
              <w:t>和</w:t>
            </w:r>
            <w:r w:rsidRPr="0090094A">
              <w:rPr>
                <w:rFonts w:eastAsia="仿宋_GB2312"/>
                <w:kern w:val="0"/>
                <w:sz w:val="24"/>
                <w:szCs w:val="24"/>
              </w:rPr>
              <w:t>GB 14930.1</w:t>
            </w:r>
            <w:r w:rsidRPr="0090094A">
              <w:rPr>
                <w:rFonts w:eastAsia="仿宋_GB2312"/>
                <w:kern w:val="0"/>
                <w:sz w:val="24"/>
                <w:szCs w:val="24"/>
              </w:rPr>
              <w:t>的要求</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color w:val="FF0000"/>
                <w:kern w:val="0"/>
                <w:sz w:val="24"/>
                <w:szCs w:val="24"/>
              </w:rPr>
            </w:pPr>
            <w:r w:rsidRPr="0090094A">
              <w:rPr>
                <w:rFonts w:eastAsia="仿宋_GB2312"/>
                <w:kern w:val="0"/>
                <w:sz w:val="24"/>
                <w:szCs w:val="24"/>
              </w:rPr>
              <w:t>4.2</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包装膜为食品专用；所用消毒产品符合国家相关规定</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color w:val="000000"/>
                <w:kern w:val="0"/>
                <w:sz w:val="24"/>
                <w:szCs w:val="24"/>
              </w:rPr>
            </w:pPr>
            <w:r w:rsidRPr="0090094A">
              <w:rPr>
                <w:rFonts w:eastAsia="仿宋_GB2312"/>
                <w:color w:val="000000"/>
                <w:kern w:val="0"/>
                <w:sz w:val="24"/>
                <w:szCs w:val="24"/>
              </w:rPr>
              <w:t>4.3</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生产用水符合</w:t>
            </w:r>
            <w:r w:rsidRPr="0090094A">
              <w:rPr>
                <w:rFonts w:eastAsia="仿宋_GB2312"/>
                <w:kern w:val="0"/>
                <w:sz w:val="24"/>
                <w:szCs w:val="24"/>
              </w:rPr>
              <w:t>GB5749</w:t>
            </w:r>
            <w:r w:rsidRPr="0090094A">
              <w:rPr>
                <w:rFonts w:eastAsia="仿宋_GB2312"/>
                <w:kern w:val="0"/>
                <w:sz w:val="24"/>
                <w:szCs w:val="24"/>
              </w:rPr>
              <w:t>的要求</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kern w:val="0"/>
                <w:sz w:val="24"/>
                <w:szCs w:val="24"/>
              </w:rPr>
            </w:pPr>
            <w:r w:rsidRPr="0090094A">
              <w:rPr>
                <w:rFonts w:eastAsia="仿宋_GB2312"/>
                <w:kern w:val="0"/>
                <w:sz w:val="24"/>
                <w:szCs w:val="24"/>
              </w:rPr>
              <w:t>4.4</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成品待检产品、合格产品、不合格产品分开存放，有易于识别的明显标志</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kern w:val="0"/>
                <w:sz w:val="24"/>
                <w:szCs w:val="24"/>
              </w:rPr>
            </w:pPr>
            <w:r w:rsidRPr="0090094A">
              <w:rPr>
                <w:rFonts w:eastAsia="仿宋_GB2312"/>
                <w:kern w:val="0"/>
                <w:sz w:val="24"/>
                <w:szCs w:val="24"/>
              </w:rPr>
              <w:t>4.5</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成品运输用专用密闭、易清洁的机动车辆，装运回收餐具、饮具后应及时清洗车厢，定期消毒</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val="restart"/>
            <w:tcBorders>
              <w:top w:val="nil"/>
              <w:left w:val="single" w:sz="4" w:space="0" w:color="auto"/>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left"/>
              <w:rPr>
                <w:rFonts w:eastAsia="仿宋_GB2312"/>
                <w:sz w:val="24"/>
                <w:szCs w:val="24"/>
              </w:rPr>
            </w:pPr>
            <w:r w:rsidRPr="0090094A">
              <w:rPr>
                <w:rFonts w:eastAsia="仿宋_GB2312"/>
                <w:sz w:val="24"/>
                <w:szCs w:val="24"/>
              </w:rPr>
              <w:t>5.</w:t>
            </w:r>
            <w:r w:rsidRPr="0090094A">
              <w:rPr>
                <w:rFonts w:eastAsia="仿宋_GB2312"/>
                <w:sz w:val="24"/>
                <w:szCs w:val="24"/>
              </w:rPr>
              <w:t>生产过程的卫生要求</w:t>
            </w: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color w:val="000000"/>
                <w:kern w:val="0"/>
                <w:sz w:val="24"/>
                <w:szCs w:val="24"/>
              </w:rPr>
            </w:pPr>
            <w:r w:rsidRPr="0090094A">
              <w:rPr>
                <w:rFonts w:eastAsia="仿宋_GB2312"/>
                <w:color w:val="000000"/>
                <w:kern w:val="0"/>
                <w:sz w:val="24"/>
                <w:szCs w:val="24"/>
              </w:rPr>
              <w:t>5.1</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生产过程中应保持生产环境和设备整洁卫生</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color w:val="000000"/>
                <w:kern w:val="0"/>
                <w:sz w:val="24"/>
                <w:szCs w:val="24"/>
              </w:rPr>
            </w:pPr>
            <w:r w:rsidRPr="0090094A">
              <w:rPr>
                <w:rFonts w:eastAsia="仿宋_GB2312"/>
                <w:color w:val="000000"/>
                <w:kern w:val="0"/>
                <w:sz w:val="24"/>
                <w:szCs w:val="24"/>
              </w:rPr>
              <w:t>5.2</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生产用水应流动冲洗，同一环节最终冲淋用水不得反复循环使用</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color w:val="000000"/>
                <w:kern w:val="0"/>
                <w:sz w:val="24"/>
                <w:szCs w:val="24"/>
              </w:rPr>
            </w:pPr>
            <w:r w:rsidRPr="0090094A">
              <w:rPr>
                <w:rFonts w:eastAsia="仿宋_GB2312"/>
                <w:color w:val="000000"/>
                <w:kern w:val="0"/>
                <w:sz w:val="24"/>
                <w:szCs w:val="24"/>
              </w:rPr>
              <w:t>5.3</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洗涤剂浸泡液当天使用，并根据情况及时更换</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color w:val="000000"/>
                <w:kern w:val="0"/>
                <w:sz w:val="24"/>
                <w:szCs w:val="24"/>
              </w:rPr>
            </w:pPr>
            <w:r w:rsidRPr="0090094A">
              <w:rPr>
                <w:rFonts w:eastAsia="仿宋_GB2312"/>
                <w:color w:val="000000"/>
                <w:kern w:val="0"/>
                <w:sz w:val="24"/>
                <w:szCs w:val="24"/>
              </w:rPr>
              <w:t>5.4</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周转</w:t>
            </w:r>
            <w:proofErr w:type="gramStart"/>
            <w:r w:rsidRPr="0090094A">
              <w:rPr>
                <w:rFonts w:eastAsia="仿宋_GB2312"/>
                <w:kern w:val="0"/>
                <w:sz w:val="24"/>
                <w:szCs w:val="24"/>
              </w:rPr>
              <w:t>箱严格</w:t>
            </w:r>
            <w:proofErr w:type="gramEnd"/>
            <w:r w:rsidRPr="0090094A">
              <w:rPr>
                <w:rFonts w:eastAsia="仿宋_GB2312"/>
                <w:kern w:val="0"/>
                <w:sz w:val="24"/>
                <w:szCs w:val="24"/>
              </w:rPr>
              <w:t>按程序进行清洗、化学浸泡消毒、消毒后清水冲洗去除消毒剂残留，干燥备用</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color w:val="FF0000"/>
                <w:kern w:val="0"/>
                <w:sz w:val="24"/>
                <w:szCs w:val="24"/>
              </w:rPr>
            </w:pPr>
            <w:r w:rsidRPr="0090094A">
              <w:rPr>
                <w:rFonts w:eastAsia="仿宋_GB2312"/>
                <w:kern w:val="0"/>
                <w:sz w:val="24"/>
                <w:szCs w:val="24"/>
              </w:rPr>
              <w:t>5.5</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消毒后的餐具、饮具应当使用独立包装袋密封包装，包装上标注单位名称、地址、联系方式、消毒日期以及使用期限等内容</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left"/>
              <w:rPr>
                <w:rFonts w:eastAsia="仿宋_GB2312"/>
                <w:b/>
                <w:bCs/>
                <w:color w:val="000000"/>
                <w:kern w:val="0"/>
                <w:sz w:val="24"/>
                <w:szCs w:val="24"/>
              </w:rPr>
            </w:pPr>
          </w:p>
        </w:tc>
      </w:tr>
      <w:tr w:rsidR="00820B61" w:rsidRPr="0090094A" w:rsidTr="00820B61">
        <w:trPr>
          <w:cantSplit/>
          <w:trHeight w:val="680"/>
          <w:jc w:val="center"/>
        </w:trPr>
        <w:tc>
          <w:tcPr>
            <w:tcW w:w="418" w:type="pct"/>
            <w:vMerge w:val="restart"/>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r w:rsidRPr="0090094A">
              <w:rPr>
                <w:rFonts w:eastAsia="仿宋_GB2312"/>
                <w:sz w:val="24"/>
                <w:szCs w:val="24"/>
              </w:rPr>
              <w:t>6.</w:t>
            </w:r>
            <w:r w:rsidRPr="0090094A">
              <w:rPr>
                <w:rFonts w:eastAsia="仿宋_GB2312"/>
                <w:sz w:val="24"/>
                <w:szCs w:val="24"/>
              </w:rPr>
              <w:t>卫生质量管理体系</w:t>
            </w: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kern w:val="0"/>
                <w:sz w:val="24"/>
                <w:szCs w:val="24"/>
              </w:rPr>
            </w:pPr>
            <w:r w:rsidRPr="0090094A">
              <w:rPr>
                <w:rFonts w:eastAsia="仿宋_GB2312"/>
                <w:kern w:val="0"/>
                <w:sz w:val="24"/>
                <w:szCs w:val="24"/>
              </w:rPr>
              <w:t>6.1</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设置卫生质量管理部门或配备专、兼职卫生管理员</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left"/>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kern w:val="0"/>
                <w:sz w:val="24"/>
                <w:szCs w:val="24"/>
              </w:rPr>
            </w:pPr>
            <w:r w:rsidRPr="0090094A">
              <w:rPr>
                <w:rFonts w:eastAsia="仿宋_GB2312"/>
                <w:kern w:val="0"/>
                <w:sz w:val="24"/>
                <w:szCs w:val="24"/>
              </w:rPr>
              <w:t>6.2</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建立健全生产过程记录制度，各项记录完整，保证溯源，不得随意涂改。记录保持期限不得少于产品有效期满后</w:t>
            </w:r>
            <w:r w:rsidRPr="0090094A">
              <w:rPr>
                <w:rFonts w:eastAsia="仿宋_GB2312"/>
                <w:kern w:val="0"/>
                <w:sz w:val="24"/>
                <w:szCs w:val="24"/>
              </w:rPr>
              <w:t>3</w:t>
            </w:r>
            <w:r w:rsidRPr="0090094A">
              <w:rPr>
                <w:rFonts w:eastAsia="仿宋_GB2312"/>
                <w:kern w:val="0"/>
                <w:sz w:val="24"/>
                <w:szCs w:val="24"/>
              </w:rPr>
              <w:t>个月</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kern w:val="0"/>
                <w:sz w:val="24"/>
                <w:szCs w:val="24"/>
              </w:rPr>
            </w:pPr>
            <w:r w:rsidRPr="0090094A">
              <w:rPr>
                <w:rFonts w:eastAsia="仿宋_GB2312"/>
                <w:kern w:val="0"/>
                <w:sz w:val="24"/>
                <w:szCs w:val="24"/>
              </w:rPr>
              <w:t>6.3</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设立卫生质量检验室，配备相关仪器、设备及检验人员，原始记录齐全</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r w:rsidRPr="0090094A">
              <w:rPr>
                <w:rFonts w:eastAsia="仿宋_GB2312"/>
                <w:kern w:val="0"/>
                <w:sz w:val="24"/>
                <w:szCs w:val="24"/>
              </w:rPr>
              <w:t xml:space="preserve"> </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color w:val="FF0000"/>
                <w:kern w:val="0"/>
                <w:sz w:val="24"/>
                <w:szCs w:val="24"/>
              </w:rPr>
            </w:pPr>
            <w:r w:rsidRPr="0090094A">
              <w:rPr>
                <w:rFonts w:eastAsia="仿宋_GB2312"/>
                <w:kern w:val="0"/>
                <w:sz w:val="24"/>
                <w:szCs w:val="24"/>
              </w:rPr>
              <w:t>6.4</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对消毒餐具、饮具进行逐批检验，检验合格后出厂，并随附消毒合格证明</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val="restart"/>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r w:rsidRPr="0090094A">
              <w:rPr>
                <w:rFonts w:eastAsia="仿宋_GB2312"/>
                <w:sz w:val="24"/>
                <w:szCs w:val="24"/>
              </w:rPr>
              <w:t>7.</w:t>
            </w:r>
            <w:r w:rsidRPr="0090094A">
              <w:rPr>
                <w:rFonts w:eastAsia="仿宋_GB2312"/>
                <w:sz w:val="24"/>
                <w:szCs w:val="24"/>
              </w:rPr>
              <w:t>人员卫生要求</w:t>
            </w: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kern w:val="0"/>
                <w:sz w:val="24"/>
                <w:szCs w:val="24"/>
              </w:rPr>
            </w:pPr>
            <w:r w:rsidRPr="0090094A">
              <w:rPr>
                <w:rFonts w:eastAsia="仿宋_GB2312"/>
                <w:kern w:val="0"/>
                <w:sz w:val="24"/>
                <w:szCs w:val="24"/>
              </w:rPr>
              <w:t>7.1</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生产操作人员持有有效健康体检合格证明</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kern w:val="0"/>
                <w:sz w:val="24"/>
                <w:szCs w:val="24"/>
              </w:rPr>
            </w:pPr>
            <w:r w:rsidRPr="0090094A">
              <w:rPr>
                <w:rFonts w:eastAsia="仿宋_GB2312"/>
                <w:kern w:val="0"/>
                <w:sz w:val="24"/>
                <w:szCs w:val="24"/>
              </w:rPr>
              <w:t>7.2</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生产操作人员应保持个人卫生，穿戴清洁的工作衣帽</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val="restart"/>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r w:rsidRPr="0090094A">
              <w:rPr>
                <w:rFonts w:eastAsia="仿宋_GB2312"/>
                <w:sz w:val="24"/>
                <w:szCs w:val="24"/>
              </w:rPr>
              <w:t>8.</w:t>
            </w:r>
            <w:r w:rsidRPr="0090094A">
              <w:rPr>
                <w:rFonts w:eastAsia="仿宋_GB2312"/>
                <w:sz w:val="24"/>
                <w:szCs w:val="24"/>
              </w:rPr>
              <w:t>档案管理</w:t>
            </w: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kern w:val="0"/>
                <w:sz w:val="24"/>
                <w:szCs w:val="24"/>
              </w:rPr>
            </w:pPr>
            <w:r w:rsidRPr="0090094A">
              <w:rPr>
                <w:rFonts w:eastAsia="仿宋_GB2312"/>
                <w:kern w:val="0"/>
                <w:sz w:val="24"/>
                <w:szCs w:val="24"/>
              </w:rPr>
              <w:t>8.1</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建立洗涤剂、消毒剂、包装膜的进货索证和验收制度，建立进货索证和</w:t>
            </w:r>
            <w:proofErr w:type="gramStart"/>
            <w:r w:rsidRPr="0090094A">
              <w:rPr>
                <w:rFonts w:eastAsia="仿宋_GB2312"/>
                <w:kern w:val="0"/>
                <w:sz w:val="24"/>
                <w:szCs w:val="24"/>
              </w:rPr>
              <w:t>验收台</w:t>
            </w:r>
            <w:proofErr w:type="gramEnd"/>
            <w:r w:rsidRPr="0090094A">
              <w:rPr>
                <w:rFonts w:eastAsia="仿宋_GB2312"/>
                <w:kern w:val="0"/>
                <w:sz w:val="24"/>
                <w:szCs w:val="24"/>
              </w:rPr>
              <w:t>账</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r w:rsidR="00820B61" w:rsidRPr="0090094A" w:rsidTr="00820B61">
        <w:trPr>
          <w:cantSplit/>
          <w:trHeight w:val="680"/>
          <w:jc w:val="center"/>
        </w:trPr>
        <w:tc>
          <w:tcPr>
            <w:tcW w:w="418" w:type="pct"/>
            <w:vMerge/>
            <w:tcBorders>
              <w:top w:val="nil"/>
              <w:left w:val="single" w:sz="4" w:space="0" w:color="auto"/>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sz w:val="24"/>
                <w:szCs w:val="24"/>
              </w:rPr>
            </w:pPr>
          </w:p>
        </w:tc>
        <w:tc>
          <w:tcPr>
            <w:tcW w:w="368"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center"/>
              <w:rPr>
                <w:rFonts w:eastAsia="仿宋_GB2312"/>
                <w:kern w:val="0"/>
                <w:sz w:val="24"/>
                <w:szCs w:val="24"/>
              </w:rPr>
            </w:pPr>
            <w:r w:rsidRPr="0090094A">
              <w:rPr>
                <w:rFonts w:eastAsia="仿宋_GB2312"/>
                <w:kern w:val="0"/>
                <w:sz w:val="24"/>
                <w:szCs w:val="24"/>
              </w:rPr>
              <w:t>8.2</w:t>
            </w:r>
          </w:p>
        </w:tc>
        <w:tc>
          <w:tcPr>
            <w:tcW w:w="3186" w:type="pct"/>
            <w:tcBorders>
              <w:top w:val="single" w:sz="4" w:space="0" w:color="auto"/>
              <w:left w:val="nil"/>
              <w:bottom w:val="single" w:sz="4" w:space="0" w:color="auto"/>
              <w:right w:val="single" w:sz="4" w:space="0" w:color="auto"/>
            </w:tcBorders>
            <w:vAlign w:val="center"/>
          </w:tcPr>
          <w:p w:rsidR="00820B61" w:rsidRPr="0090094A" w:rsidRDefault="00820B61" w:rsidP="00820B61">
            <w:pPr>
              <w:spacing w:line="320" w:lineRule="exact"/>
              <w:jc w:val="left"/>
              <w:rPr>
                <w:rFonts w:eastAsia="仿宋_GB2312"/>
                <w:kern w:val="0"/>
                <w:sz w:val="24"/>
                <w:szCs w:val="24"/>
              </w:rPr>
            </w:pPr>
            <w:r w:rsidRPr="0090094A">
              <w:rPr>
                <w:rFonts w:eastAsia="仿宋_GB2312"/>
                <w:kern w:val="0"/>
                <w:sz w:val="24"/>
                <w:szCs w:val="24"/>
              </w:rPr>
              <w:t>建立餐具、饮具出入库登记制度，并建立相应的档案资料</w:t>
            </w:r>
          </w:p>
        </w:tc>
        <w:tc>
          <w:tcPr>
            <w:tcW w:w="449"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kern w:val="0"/>
                <w:sz w:val="24"/>
                <w:szCs w:val="24"/>
              </w:rPr>
            </w:pPr>
            <w:r w:rsidRPr="0090094A">
              <w:rPr>
                <w:rFonts w:eastAsia="仿宋_GB2312"/>
                <w:kern w:val="0"/>
                <w:sz w:val="24"/>
                <w:szCs w:val="24"/>
              </w:rPr>
              <w:t>□</w:t>
            </w:r>
            <w:r w:rsidRPr="0090094A">
              <w:rPr>
                <w:rFonts w:eastAsia="仿宋_GB2312"/>
                <w:kern w:val="0"/>
                <w:sz w:val="24"/>
                <w:szCs w:val="24"/>
              </w:rPr>
              <w:t>是</w:t>
            </w:r>
            <w:r w:rsidRPr="0090094A">
              <w:rPr>
                <w:rFonts w:eastAsia="仿宋_GB2312"/>
                <w:kern w:val="0"/>
                <w:sz w:val="24"/>
                <w:szCs w:val="24"/>
              </w:rPr>
              <w:t xml:space="preserve"> □</w:t>
            </w:r>
            <w:r w:rsidRPr="0090094A">
              <w:rPr>
                <w:rFonts w:eastAsia="仿宋_GB2312"/>
                <w:kern w:val="0"/>
                <w:sz w:val="24"/>
                <w:szCs w:val="24"/>
              </w:rPr>
              <w:t>否</w:t>
            </w:r>
          </w:p>
        </w:tc>
        <w:tc>
          <w:tcPr>
            <w:tcW w:w="580" w:type="pct"/>
            <w:tcBorders>
              <w:top w:val="single" w:sz="4" w:space="0" w:color="auto"/>
              <w:left w:val="nil"/>
              <w:bottom w:val="single" w:sz="4" w:space="0" w:color="auto"/>
              <w:right w:val="single" w:sz="4" w:space="0" w:color="auto"/>
            </w:tcBorders>
            <w:vAlign w:val="center"/>
          </w:tcPr>
          <w:p w:rsidR="00820B61" w:rsidRPr="0090094A" w:rsidRDefault="00820B61" w:rsidP="00820B61">
            <w:pPr>
              <w:adjustRightInd w:val="0"/>
              <w:snapToGrid w:val="0"/>
              <w:spacing w:line="320" w:lineRule="exact"/>
              <w:jc w:val="center"/>
              <w:rPr>
                <w:rFonts w:eastAsia="仿宋_GB2312"/>
                <w:b/>
                <w:bCs/>
                <w:color w:val="000000"/>
                <w:kern w:val="0"/>
                <w:sz w:val="24"/>
                <w:szCs w:val="24"/>
              </w:rPr>
            </w:pPr>
          </w:p>
        </w:tc>
      </w:tr>
    </w:tbl>
    <w:p w:rsidR="00820B61" w:rsidRDefault="00820B61" w:rsidP="00936AB5">
      <w:pPr>
        <w:widowControl w:val="0"/>
        <w:overflowPunct w:val="0"/>
        <w:adjustRightInd w:val="0"/>
        <w:rPr>
          <w:rFonts w:eastAsia="仿宋_GB2312" w:hint="eastAsia"/>
          <w:szCs w:val="32"/>
        </w:rPr>
      </w:pPr>
    </w:p>
    <w:p w:rsidR="00820B61" w:rsidRDefault="00820B61" w:rsidP="00936AB5">
      <w:pPr>
        <w:widowControl w:val="0"/>
        <w:overflowPunct w:val="0"/>
        <w:adjustRightInd w:val="0"/>
        <w:rPr>
          <w:rFonts w:eastAsia="仿宋_GB2312"/>
          <w:szCs w:val="32"/>
        </w:rPr>
        <w:sectPr w:rsidR="00820B61" w:rsidSect="00D279CF">
          <w:footerReference w:type="default" r:id="rId8"/>
          <w:pgSz w:w="11906" w:h="16838" w:code="9"/>
          <w:pgMar w:top="2098" w:right="1474" w:bottom="1928" w:left="1588" w:header="851" w:footer="1588" w:gutter="0"/>
          <w:cols w:space="425"/>
          <w:docGrid w:type="lines" w:linePitch="579"/>
        </w:sectPr>
      </w:pPr>
    </w:p>
    <w:p w:rsidR="00820B61" w:rsidRPr="0090094A" w:rsidRDefault="00820B61" w:rsidP="00820B61">
      <w:pPr>
        <w:widowControl w:val="0"/>
        <w:overflowPunct w:val="0"/>
        <w:adjustRightInd w:val="0"/>
        <w:rPr>
          <w:rFonts w:eastAsia="黑体" w:hint="eastAsia"/>
          <w:szCs w:val="32"/>
        </w:rPr>
      </w:pPr>
      <w:r w:rsidRPr="0090094A">
        <w:rPr>
          <w:rFonts w:eastAsia="黑体" w:hint="eastAsia"/>
          <w:szCs w:val="32"/>
        </w:rPr>
        <w:lastRenderedPageBreak/>
        <w:t>附件</w:t>
      </w:r>
      <w:r w:rsidRPr="0090094A">
        <w:rPr>
          <w:rFonts w:eastAsia="黑体" w:hint="eastAsia"/>
          <w:szCs w:val="32"/>
        </w:rPr>
        <w:t>2</w:t>
      </w:r>
    </w:p>
    <w:p w:rsidR="00820B61" w:rsidRPr="0090094A" w:rsidRDefault="00820B61" w:rsidP="0090094A">
      <w:pPr>
        <w:widowControl w:val="0"/>
        <w:overflowPunct w:val="0"/>
        <w:adjustRightInd w:val="0"/>
        <w:jc w:val="center"/>
        <w:rPr>
          <w:rFonts w:ascii="方正小标宋简体" w:eastAsia="方正小标宋简体" w:hint="eastAsia"/>
          <w:sz w:val="44"/>
          <w:szCs w:val="44"/>
        </w:rPr>
      </w:pPr>
    </w:p>
    <w:p w:rsidR="00820B61" w:rsidRPr="0090094A" w:rsidRDefault="00820B61" w:rsidP="0090094A">
      <w:pPr>
        <w:widowControl w:val="0"/>
        <w:overflowPunct w:val="0"/>
        <w:adjustRightInd w:val="0"/>
        <w:jc w:val="center"/>
        <w:rPr>
          <w:rFonts w:ascii="方正小标宋简体" w:eastAsia="方正小标宋简体" w:hint="eastAsia"/>
          <w:sz w:val="44"/>
          <w:szCs w:val="44"/>
        </w:rPr>
      </w:pPr>
      <w:r w:rsidRPr="0090094A">
        <w:rPr>
          <w:rFonts w:ascii="方正小标宋简体" w:eastAsia="方正小标宋简体" w:hint="eastAsia"/>
          <w:sz w:val="44"/>
          <w:szCs w:val="44"/>
        </w:rPr>
        <w:t>餐具、饮具集中消毒服务单位监督情况汇总表</w:t>
      </w:r>
    </w:p>
    <w:p w:rsidR="00820B61" w:rsidRPr="00820B61" w:rsidRDefault="00820B61" w:rsidP="00820B61">
      <w:pPr>
        <w:widowControl w:val="0"/>
        <w:overflowPunct w:val="0"/>
        <w:adjustRightInd w:val="0"/>
        <w:rPr>
          <w:rFonts w:eastAsia="仿宋_GB2312" w:hint="eastAsia"/>
          <w:szCs w:val="32"/>
        </w:rPr>
      </w:pPr>
    </w:p>
    <w:p w:rsidR="00820B61" w:rsidRDefault="00820B61" w:rsidP="00820B61">
      <w:pPr>
        <w:widowControl w:val="0"/>
        <w:overflowPunct w:val="0"/>
        <w:adjustRightInd w:val="0"/>
        <w:rPr>
          <w:rFonts w:eastAsia="仿宋_GB2312" w:hint="eastAsia"/>
          <w:szCs w:val="32"/>
        </w:rPr>
      </w:pPr>
      <w:r w:rsidRPr="00820B61">
        <w:rPr>
          <w:rFonts w:eastAsia="仿宋_GB2312" w:hint="eastAsia"/>
          <w:szCs w:val="32"/>
        </w:rPr>
        <w:t>区（市）县</w:t>
      </w:r>
      <w:r>
        <w:rPr>
          <w:rFonts w:eastAsia="仿宋_GB2312" w:hint="eastAsia"/>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1354"/>
        <w:gridCol w:w="1348"/>
        <w:gridCol w:w="2015"/>
        <w:gridCol w:w="1348"/>
        <w:gridCol w:w="1824"/>
        <w:gridCol w:w="1689"/>
        <w:gridCol w:w="1172"/>
      </w:tblGrid>
      <w:tr w:rsidR="00820B61" w:rsidRPr="0090094A" w:rsidTr="0090094A">
        <w:trPr>
          <w:trHeight w:val="680"/>
        </w:trPr>
        <w:tc>
          <w:tcPr>
            <w:tcW w:w="1340" w:type="pct"/>
            <w:vMerge w:val="restart"/>
            <w:tcMar>
              <w:left w:w="57" w:type="dxa"/>
              <w:right w:w="57" w:type="dxa"/>
            </w:tcMar>
            <w:vAlign w:val="center"/>
          </w:tcPr>
          <w:p w:rsidR="00820B61" w:rsidRPr="0090094A" w:rsidRDefault="00820B61" w:rsidP="0090094A">
            <w:pPr>
              <w:spacing w:line="320" w:lineRule="exact"/>
              <w:jc w:val="center"/>
              <w:rPr>
                <w:rFonts w:ascii="黑体" w:eastAsia="黑体" w:hAnsi="黑体"/>
                <w:kern w:val="0"/>
                <w:sz w:val="24"/>
                <w:szCs w:val="24"/>
              </w:rPr>
            </w:pPr>
            <w:r w:rsidRPr="0090094A">
              <w:rPr>
                <w:rFonts w:ascii="黑体" w:eastAsia="黑体" w:hAnsi="黑体" w:cs="宋体" w:hint="eastAsia"/>
                <w:kern w:val="0"/>
                <w:sz w:val="24"/>
                <w:szCs w:val="24"/>
              </w:rPr>
              <w:t>单位名称</w:t>
            </w:r>
          </w:p>
        </w:tc>
        <w:tc>
          <w:tcPr>
            <w:tcW w:w="461" w:type="pct"/>
            <w:vMerge w:val="restart"/>
            <w:tcMar>
              <w:left w:w="57" w:type="dxa"/>
              <w:right w:w="57" w:type="dxa"/>
            </w:tcMar>
            <w:vAlign w:val="center"/>
          </w:tcPr>
          <w:p w:rsidR="0090094A" w:rsidRDefault="00820B61" w:rsidP="0090094A">
            <w:pPr>
              <w:spacing w:line="320" w:lineRule="exact"/>
              <w:jc w:val="center"/>
              <w:rPr>
                <w:rFonts w:ascii="黑体" w:eastAsia="黑体" w:hAnsi="黑体" w:cs="宋体" w:hint="eastAsia"/>
                <w:kern w:val="0"/>
                <w:sz w:val="24"/>
                <w:szCs w:val="24"/>
              </w:rPr>
            </w:pPr>
            <w:r w:rsidRPr="0090094A">
              <w:rPr>
                <w:rFonts w:ascii="黑体" w:eastAsia="黑体" w:hAnsi="黑体" w:cs="宋体" w:hint="eastAsia"/>
                <w:kern w:val="0"/>
                <w:sz w:val="24"/>
                <w:szCs w:val="24"/>
              </w:rPr>
              <w:t>抽检餐饮具数量</w:t>
            </w:r>
          </w:p>
          <w:p w:rsidR="00820B61" w:rsidRPr="0090094A" w:rsidRDefault="00820B61" w:rsidP="0090094A">
            <w:pPr>
              <w:spacing w:line="320" w:lineRule="exact"/>
              <w:jc w:val="center"/>
              <w:rPr>
                <w:rFonts w:ascii="黑体" w:eastAsia="黑体" w:hAnsi="黑体"/>
                <w:kern w:val="0"/>
                <w:sz w:val="24"/>
                <w:szCs w:val="24"/>
              </w:rPr>
            </w:pPr>
            <w:r w:rsidRPr="0090094A">
              <w:rPr>
                <w:rFonts w:ascii="黑体" w:eastAsia="黑体" w:hAnsi="黑体" w:cs="宋体" w:hint="eastAsia"/>
                <w:kern w:val="0"/>
                <w:sz w:val="24"/>
                <w:szCs w:val="24"/>
              </w:rPr>
              <w:t>（件）</w:t>
            </w:r>
          </w:p>
        </w:tc>
        <w:tc>
          <w:tcPr>
            <w:tcW w:w="1145" w:type="pct"/>
            <w:gridSpan w:val="2"/>
            <w:tcMar>
              <w:left w:w="57" w:type="dxa"/>
              <w:right w:w="57" w:type="dxa"/>
            </w:tcMar>
            <w:vAlign w:val="center"/>
          </w:tcPr>
          <w:p w:rsidR="00820B61" w:rsidRPr="0090094A" w:rsidRDefault="00820B61" w:rsidP="0090094A">
            <w:pPr>
              <w:spacing w:line="320" w:lineRule="exact"/>
              <w:jc w:val="center"/>
              <w:rPr>
                <w:rFonts w:ascii="黑体" w:eastAsia="黑体" w:hAnsi="黑体"/>
                <w:kern w:val="0"/>
                <w:sz w:val="24"/>
                <w:szCs w:val="24"/>
              </w:rPr>
            </w:pPr>
            <w:r w:rsidRPr="0090094A">
              <w:rPr>
                <w:rFonts w:ascii="黑体" w:eastAsia="黑体" w:hAnsi="黑体" w:cs="宋体" w:hint="eastAsia"/>
                <w:kern w:val="0"/>
                <w:sz w:val="24"/>
                <w:szCs w:val="24"/>
              </w:rPr>
              <w:t>抽检结果</w:t>
            </w:r>
          </w:p>
        </w:tc>
        <w:tc>
          <w:tcPr>
            <w:tcW w:w="459" w:type="pct"/>
            <w:vMerge w:val="restart"/>
            <w:tcMar>
              <w:left w:w="57" w:type="dxa"/>
              <w:right w:w="57" w:type="dxa"/>
            </w:tcMar>
            <w:vAlign w:val="center"/>
          </w:tcPr>
          <w:p w:rsidR="00820B61" w:rsidRPr="0090094A" w:rsidRDefault="00820B61" w:rsidP="0090094A">
            <w:pPr>
              <w:spacing w:line="320" w:lineRule="exact"/>
              <w:jc w:val="center"/>
              <w:rPr>
                <w:rFonts w:ascii="黑体" w:eastAsia="黑体" w:hAnsi="黑体"/>
                <w:kern w:val="0"/>
                <w:sz w:val="24"/>
                <w:szCs w:val="24"/>
              </w:rPr>
            </w:pPr>
            <w:r w:rsidRPr="0090094A">
              <w:rPr>
                <w:rFonts w:ascii="黑体" w:eastAsia="黑体" w:hAnsi="黑体" w:cs="宋体" w:hint="eastAsia"/>
                <w:kern w:val="0"/>
                <w:sz w:val="24"/>
                <w:szCs w:val="24"/>
              </w:rPr>
              <w:t>责令整改</w:t>
            </w:r>
          </w:p>
        </w:tc>
        <w:tc>
          <w:tcPr>
            <w:tcW w:w="1196" w:type="pct"/>
            <w:gridSpan w:val="2"/>
            <w:tcMar>
              <w:left w:w="57" w:type="dxa"/>
              <w:right w:w="57" w:type="dxa"/>
            </w:tcMar>
            <w:vAlign w:val="center"/>
          </w:tcPr>
          <w:p w:rsidR="00820B61" w:rsidRPr="0090094A" w:rsidRDefault="00820B61" w:rsidP="0090094A">
            <w:pPr>
              <w:spacing w:line="320" w:lineRule="exact"/>
              <w:jc w:val="center"/>
              <w:rPr>
                <w:rFonts w:ascii="黑体" w:eastAsia="黑体" w:hAnsi="黑体"/>
                <w:kern w:val="0"/>
                <w:sz w:val="24"/>
                <w:szCs w:val="24"/>
              </w:rPr>
            </w:pPr>
            <w:r w:rsidRPr="0090094A">
              <w:rPr>
                <w:rFonts w:ascii="黑体" w:eastAsia="黑体" w:hAnsi="黑体" w:cs="宋体" w:hint="eastAsia"/>
                <w:kern w:val="0"/>
                <w:sz w:val="24"/>
                <w:szCs w:val="24"/>
              </w:rPr>
              <w:t>处罚情况</w:t>
            </w:r>
          </w:p>
        </w:tc>
        <w:tc>
          <w:tcPr>
            <w:tcW w:w="399" w:type="pct"/>
            <w:vMerge w:val="restart"/>
            <w:tcMar>
              <w:left w:w="57" w:type="dxa"/>
              <w:right w:w="57" w:type="dxa"/>
            </w:tcMar>
            <w:vAlign w:val="center"/>
          </w:tcPr>
          <w:p w:rsidR="00820B61" w:rsidRPr="0090094A" w:rsidRDefault="00820B61" w:rsidP="0090094A">
            <w:pPr>
              <w:spacing w:line="320" w:lineRule="exact"/>
              <w:jc w:val="center"/>
              <w:rPr>
                <w:rFonts w:ascii="黑体" w:eastAsia="黑体" w:hAnsi="黑体"/>
                <w:kern w:val="0"/>
                <w:sz w:val="24"/>
                <w:szCs w:val="24"/>
              </w:rPr>
            </w:pPr>
            <w:r w:rsidRPr="0090094A">
              <w:rPr>
                <w:rFonts w:ascii="黑体" w:eastAsia="黑体" w:hAnsi="黑体" w:cs="宋体" w:hint="eastAsia"/>
                <w:kern w:val="0"/>
                <w:sz w:val="24"/>
                <w:szCs w:val="24"/>
              </w:rPr>
              <w:t>通报公示情况</w:t>
            </w:r>
          </w:p>
        </w:tc>
      </w:tr>
      <w:tr w:rsidR="00820B61" w:rsidRPr="0090094A" w:rsidTr="0090094A">
        <w:trPr>
          <w:trHeight w:val="680"/>
        </w:trPr>
        <w:tc>
          <w:tcPr>
            <w:tcW w:w="1340" w:type="pct"/>
            <w:vMerge/>
            <w:tcMar>
              <w:left w:w="57" w:type="dxa"/>
              <w:right w:w="57" w:type="dxa"/>
            </w:tcMar>
            <w:vAlign w:val="center"/>
          </w:tcPr>
          <w:p w:rsidR="00820B61" w:rsidRPr="0090094A" w:rsidRDefault="00820B61" w:rsidP="0090094A">
            <w:pPr>
              <w:spacing w:line="320" w:lineRule="exact"/>
              <w:jc w:val="center"/>
              <w:rPr>
                <w:rFonts w:ascii="黑体" w:eastAsia="黑体" w:hAnsi="黑体"/>
                <w:kern w:val="0"/>
                <w:sz w:val="24"/>
                <w:szCs w:val="24"/>
              </w:rPr>
            </w:pPr>
          </w:p>
        </w:tc>
        <w:tc>
          <w:tcPr>
            <w:tcW w:w="461" w:type="pct"/>
            <w:vMerge/>
            <w:tcMar>
              <w:left w:w="57" w:type="dxa"/>
              <w:right w:w="57" w:type="dxa"/>
            </w:tcMar>
            <w:vAlign w:val="center"/>
          </w:tcPr>
          <w:p w:rsidR="00820B61" w:rsidRPr="0090094A" w:rsidRDefault="00820B61" w:rsidP="0090094A">
            <w:pPr>
              <w:spacing w:line="320" w:lineRule="exact"/>
              <w:jc w:val="center"/>
              <w:rPr>
                <w:rFonts w:ascii="黑体" w:eastAsia="黑体" w:hAnsi="黑体"/>
                <w:kern w:val="0"/>
                <w:sz w:val="24"/>
                <w:szCs w:val="24"/>
              </w:rPr>
            </w:pPr>
          </w:p>
        </w:tc>
        <w:tc>
          <w:tcPr>
            <w:tcW w:w="459" w:type="pct"/>
            <w:tcMar>
              <w:left w:w="57" w:type="dxa"/>
              <w:right w:w="57" w:type="dxa"/>
            </w:tcMar>
            <w:vAlign w:val="center"/>
          </w:tcPr>
          <w:p w:rsidR="00820B61" w:rsidRPr="0090094A" w:rsidRDefault="00820B61" w:rsidP="0090094A">
            <w:pPr>
              <w:spacing w:line="320" w:lineRule="exact"/>
              <w:jc w:val="center"/>
              <w:rPr>
                <w:rFonts w:ascii="黑体" w:eastAsia="黑体" w:hAnsi="黑体"/>
                <w:kern w:val="0"/>
                <w:sz w:val="24"/>
                <w:szCs w:val="24"/>
              </w:rPr>
            </w:pPr>
            <w:r w:rsidRPr="0090094A">
              <w:rPr>
                <w:rFonts w:ascii="黑体" w:eastAsia="黑体" w:hAnsi="黑体" w:cs="宋体" w:hint="eastAsia"/>
                <w:kern w:val="0"/>
                <w:sz w:val="24"/>
                <w:szCs w:val="24"/>
              </w:rPr>
              <w:t>是否合格</w:t>
            </w:r>
          </w:p>
        </w:tc>
        <w:tc>
          <w:tcPr>
            <w:tcW w:w="686" w:type="pct"/>
            <w:tcMar>
              <w:left w:w="57" w:type="dxa"/>
              <w:right w:w="57" w:type="dxa"/>
            </w:tcMar>
            <w:vAlign w:val="center"/>
          </w:tcPr>
          <w:p w:rsidR="00820B61" w:rsidRPr="0090094A" w:rsidRDefault="00820B61" w:rsidP="0090094A">
            <w:pPr>
              <w:spacing w:line="320" w:lineRule="exact"/>
              <w:jc w:val="center"/>
              <w:rPr>
                <w:rFonts w:ascii="黑体" w:eastAsia="黑体" w:hAnsi="黑体"/>
                <w:kern w:val="0"/>
                <w:sz w:val="24"/>
                <w:szCs w:val="24"/>
              </w:rPr>
            </w:pPr>
            <w:r w:rsidRPr="0090094A">
              <w:rPr>
                <w:rFonts w:ascii="黑体" w:eastAsia="黑体" w:hAnsi="黑体" w:cs="宋体" w:hint="eastAsia"/>
                <w:kern w:val="0"/>
                <w:sz w:val="24"/>
                <w:szCs w:val="24"/>
              </w:rPr>
              <w:t>不合格指标</w:t>
            </w:r>
          </w:p>
        </w:tc>
        <w:tc>
          <w:tcPr>
            <w:tcW w:w="459" w:type="pct"/>
            <w:vMerge/>
            <w:tcMar>
              <w:left w:w="57" w:type="dxa"/>
              <w:right w:w="57" w:type="dxa"/>
            </w:tcMar>
          </w:tcPr>
          <w:p w:rsidR="00820B61" w:rsidRPr="0090094A" w:rsidRDefault="00820B61" w:rsidP="0090094A">
            <w:pPr>
              <w:spacing w:line="320" w:lineRule="exact"/>
              <w:jc w:val="center"/>
              <w:rPr>
                <w:rFonts w:ascii="黑体" w:eastAsia="黑体" w:hAnsi="黑体"/>
                <w:kern w:val="0"/>
                <w:sz w:val="24"/>
                <w:szCs w:val="24"/>
              </w:rPr>
            </w:pPr>
          </w:p>
        </w:tc>
        <w:tc>
          <w:tcPr>
            <w:tcW w:w="621" w:type="pct"/>
            <w:tcMar>
              <w:left w:w="57" w:type="dxa"/>
              <w:right w:w="57" w:type="dxa"/>
            </w:tcMar>
            <w:vAlign w:val="center"/>
          </w:tcPr>
          <w:p w:rsidR="00820B61" w:rsidRPr="0090094A" w:rsidRDefault="00820B61" w:rsidP="0090094A">
            <w:pPr>
              <w:spacing w:line="320" w:lineRule="exact"/>
              <w:jc w:val="center"/>
              <w:rPr>
                <w:rFonts w:ascii="黑体" w:eastAsia="黑体" w:hAnsi="黑体"/>
                <w:kern w:val="0"/>
                <w:sz w:val="24"/>
                <w:szCs w:val="24"/>
              </w:rPr>
            </w:pPr>
            <w:r w:rsidRPr="0090094A">
              <w:rPr>
                <w:rFonts w:ascii="黑体" w:eastAsia="黑体" w:hAnsi="黑体" w:cs="宋体" w:hint="eastAsia"/>
                <w:kern w:val="0"/>
                <w:sz w:val="24"/>
                <w:szCs w:val="24"/>
              </w:rPr>
              <w:t>处罚种类</w:t>
            </w:r>
          </w:p>
          <w:p w:rsidR="00820B61" w:rsidRPr="0090094A" w:rsidRDefault="00820B61" w:rsidP="0090094A">
            <w:pPr>
              <w:spacing w:line="320" w:lineRule="exact"/>
              <w:jc w:val="center"/>
              <w:rPr>
                <w:rFonts w:ascii="黑体" w:eastAsia="黑体" w:hAnsi="黑体"/>
                <w:kern w:val="0"/>
                <w:sz w:val="24"/>
                <w:szCs w:val="24"/>
              </w:rPr>
            </w:pPr>
            <w:r w:rsidRPr="0090094A">
              <w:rPr>
                <w:rFonts w:ascii="黑体" w:eastAsia="黑体" w:hAnsi="黑体" w:cs="宋体" w:hint="eastAsia"/>
                <w:kern w:val="0"/>
                <w:sz w:val="24"/>
                <w:szCs w:val="24"/>
              </w:rPr>
              <w:t>（警告、罚款）</w:t>
            </w:r>
          </w:p>
        </w:tc>
        <w:tc>
          <w:tcPr>
            <w:tcW w:w="575" w:type="pct"/>
            <w:tcMar>
              <w:left w:w="57" w:type="dxa"/>
              <w:right w:w="57" w:type="dxa"/>
            </w:tcMar>
            <w:vAlign w:val="center"/>
          </w:tcPr>
          <w:p w:rsidR="0090094A" w:rsidRDefault="00820B61" w:rsidP="0090094A">
            <w:pPr>
              <w:spacing w:line="320" w:lineRule="exact"/>
              <w:jc w:val="center"/>
              <w:rPr>
                <w:rFonts w:ascii="黑体" w:eastAsia="黑体" w:hAnsi="黑体" w:cs="宋体" w:hint="eastAsia"/>
                <w:kern w:val="0"/>
                <w:sz w:val="24"/>
                <w:szCs w:val="24"/>
              </w:rPr>
            </w:pPr>
            <w:r w:rsidRPr="0090094A">
              <w:rPr>
                <w:rFonts w:ascii="黑体" w:eastAsia="黑体" w:hAnsi="黑体" w:cs="宋体" w:hint="eastAsia"/>
                <w:kern w:val="0"/>
                <w:sz w:val="24"/>
                <w:szCs w:val="24"/>
              </w:rPr>
              <w:t>罚款金额</w:t>
            </w:r>
          </w:p>
          <w:p w:rsidR="00820B61" w:rsidRPr="0090094A" w:rsidRDefault="00820B61" w:rsidP="0090094A">
            <w:pPr>
              <w:spacing w:line="320" w:lineRule="exact"/>
              <w:jc w:val="center"/>
              <w:rPr>
                <w:rFonts w:ascii="黑体" w:eastAsia="黑体" w:hAnsi="黑体"/>
                <w:kern w:val="0"/>
                <w:sz w:val="24"/>
                <w:szCs w:val="24"/>
              </w:rPr>
            </w:pPr>
            <w:r w:rsidRPr="0090094A">
              <w:rPr>
                <w:rFonts w:ascii="黑体" w:eastAsia="黑体" w:hAnsi="黑体" w:cs="宋体" w:hint="eastAsia"/>
                <w:kern w:val="0"/>
                <w:sz w:val="24"/>
                <w:szCs w:val="24"/>
              </w:rPr>
              <w:t>（元）</w:t>
            </w:r>
          </w:p>
        </w:tc>
        <w:tc>
          <w:tcPr>
            <w:tcW w:w="399" w:type="pct"/>
            <w:vMerge/>
          </w:tcPr>
          <w:p w:rsidR="00820B61" w:rsidRPr="0090094A" w:rsidRDefault="00820B61" w:rsidP="0090094A">
            <w:pPr>
              <w:spacing w:line="320" w:lineRule="exact"/>
              <w:jc w:val="center"/>
              <w:rPr>
                <w:rFonts w:ascii="黑体" w:eastAsia="黑体" w:hAnsi="黑体"/>
                <w:kern w:val="0"/>
                <w:sz w:val="24"/>
                <w:szCs w:val="24"/>
              </w:rPr>
            </w:pPr>
          </w:p>
        </w:tc>
      </w:tr>
      <w:tr w:rsidR="00820B61" w:rsidRPr="0090094A" w:rsidTr="0090094A">
        <w:trPr>
          <w:trHeight w:val="680"/>
        </w:trPr>
        <w:tc>
          <w:tcPr>
            <w:tcW w:w="1340"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461"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459"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686"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459"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621"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575"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399" w:type="pct"/>
            <w:vAlign w:val="center"/>
          </w:tcPr>
          <w:p w:rsidR="00820B61" w:rsidRPr="0090094A" w:rsidRDefault="00820B61" w:rsidP="0090094A">
            <w:pPr>
              <w:spacing w:line="320" w:lineRule="exact"/>
              <w:jc w:val="center"/>
              <w:rPr>
                <w:rFonts w:ascii="黑体" w:eastAsia="黑体" w:hAnsi="黑体"/>
                <w:kern w:val="0"/>
                <w:sz w:val="24"/>
                <w:szCs w:val="24"/>
              </w:rPr>
            </w:pPr>
          </w:p>
        </w:tc>
      </w:tr>
      <w:tr w:rsidR="00820B61" w:rsidRPr="0090094A" w:rsidTr="0090094A">
        <w:trPr>
          <w:trHeight w:val="680"/>
        </w:trPr>
        <w:tc>
          <w:tcPr>
            <w:tcW w:w="1340"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461"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459"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686"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459"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621"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575"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399" w:type="pct"/>
            <w:vAlign w:val="center"/>
          </w:tcPr>
          <w:p w:rsidR="00820B61" w:rsidRPr="0090094A" w:rsidRDefault="00820B61" w:rsidP="0090094A">
            <w:pPr>
              <w:spacing w:line="320" w:lineRule="exact"/>
              <w:jc w:val="center"/>
              <w:rPr>
                <w:rFonts w:ascii="黑体" w:eastAsia="黑体" w:hAnsi="黑体"/>
                <w:kern w:val="0"/>
                <w:sz w:val="24"/>
                <w:szCs w:val="24"/>
              </w:rPr>
            </w:pPr>
          </w:p>
        </w:tc>
      </w:tr>
      <w:tr w:rsidR="00820B61" w:rsidRPr="0090094A" w:rsidTr="0090094A">
        <w:trPr>
          <w:trHeight w:val="680"/>
        </w:trPr>
        <w:tc>
          <w:tcPr>
            <w:tcW w:w="1340"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461"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459"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686"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459"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621"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575"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399" w:type="pct"/>
            <w:vAlign w:val="center"/>
          </w:tcPr>
          <w:p w:rsidR="00820B61" w:rsidRPr="0090094A" w:rsidRDefault="00820B61" w:rsidP="0090094A">
            <w:pPr>
              <w:spacing w:line="320" w:lineRule="exact"/>
              <w:jc w:val="center"/>
              <w:rPr>
                <w:rFonts w:ascii="黑体" w:eastAsia="黑体" w:hAnsi="黑体"/>
                <w:kern w:val="0"/>
                <w:sz w:val="24"/>
                <w:szCs w:val="24"/>
              </w:rPr>
            </w:pPr>
          </w:p>
        </w:tc>
      </w:tr>
      <w:tr w:rsidR="00820B61" w:rsidRPr="0090094A" w:rsidTr="0090094A">
        <w:trPr>
          <w:trHeight w:val="680"/>
        </w:trPr>
        <w:tc>
          <w:tcPr>
            <w:tcW w:w="1340"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461"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459"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686"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459"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621"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575"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399" w:type="pct"/>
            <w:vAlign w:val="center"/>
          </w:tcPr>
          <w:p w:rsidR="00820B61" w:rsidRPr="0090094A" w:rsidRDefault="00820B61" w:rsidP="0090094A">
            <w:pPr>
              <w:spacing w:line="320" w:lineRule="exact"/>
              <w:jc w:val="center"/>
              <w:rPr>
                <w:rFonts w:ascii="黑体" w:eastAsia="黑体" w:hAnsi="黑体"/>
                <w:kern w:val="0"/>
                <w:sz w:val="24"/>
                <w:szCs w:val="24"/>
              </w:rPr>
            </w:pPr>
          </w:p>
        </w:tc>
      </w:tr>
      <w:tr w:rsidR="00820B61" w:rsidRPr="0090094A" w:rsidTr="0090094A">
        <w:trPr>
          <w:trHeight w:val="680"/>
        </w:trPr>
        <w:tc>
          <w:tcPr>
            <w:tcW w:w="1340"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461"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459"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686"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459"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621"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575" w:type="pct"/>
            <w:vAlign w:val="center"/>
          </w:tcPr>
          <w:p w:rsidR="00820B61" w:rsidRPr="0090094A" w:rsidRDefault="00820B61" w:rsidP="0090094A">
            <w:pPr>
              <w:spacing w:line="320" w:lineRule="exact"/>
              <w:jc w:val="center"/>
              <w:rPr>
                <w:rFonts w:ascii="黑体" w:eastAsia="黑体" w:hAnsi="黑体"/>
                <w:kern w:val="0"/>
                <w:sz w:val="24"/>
                <w:szCs w:val="24"/>
              </w:rPr>
            </w:pPr>
          </w:p>
        </w:tc>
        <w:tc>
          <w:tcPr>
            <w:tcW w:w="399" w:type="pct"/>
            <w:vAlign w:val="center"/>
          </w:tcPr>
          <w:p w:rsidR="00820B61" w:rsidRPr="0090094A" w:rsidRDefault="00820B61" w:rsidP="0090094A">
            <w:pPr>
              <w:spacing w:line="320" w:lineRule="exact"/>
              <w:jc w:val="center"/>
              <w:rPr>
                <w:rFonts w:ascii="黑体" w:eastAsia="黑体" w:hAnsi="黑体"/>
                <w:kern w:val="0"/>
                <w:sz w:val="24"/>
                <w:szCs w:val="24"/>
              </w:rPr>
            </w:pPr>
          </w:p>
        </w:tc>
      </w:tr>
    </w:tbl>
    <w:p w:rsidR="00820B61" w:rsidRDefault="00820B61" w:rsidP="00936AB5">
      <w:pPr>
        <w:widowControl w:val="0"/>
        <w:overflowPunct w:val="0"/>
        <w:adjustRightInd w:val="0"/>
        <w:rPr>
          <w:rFonts w:eastAsia="仿宋_GB2312" w:hint="eastAsia"/>
          <w:szCs w:val="32"/>
        </w:rPr>
      </w:pPr>
      <w:r w:rsidRPr="00820B61">
        <w:rPr>
          <w:rFonts w:eastAsia="仿宋_GB2312" w:hint="eastAsia"/>
          <w:szCs w:val="32"/>
        </w:rPr>
        <w:t>填表人：</w:t>
      </w:r>
      <w:r w:rsidRPr="00820B61">
        <w:rPr>
          <w:rFonts w:eastAsia="仿宋_GB2312" w:hint="eastAsia"/>
          <w:szCs w:val="32"/>
        </w:rPr>
        <w:t xml:space="preserve">                    </w:t>
      </w:r>
      <w:r w:rsidRPr="00820B61">
        <w:rPr>
          <w:rFonts w:eastAsia="仿宋_GB2312" w:hint="eastAsia"/>
          <w:szCs w:val="32"/>
        </w:rPr>
        <w:t>审核人：</w:t>
      </w:r>
      <w:r w:rsidRPr="00820B61">
        <w:rPr>
          <w:rFonts w:eastAsia="仿宋_GB2312" w:hint="eastAsia"/>
          <w:szCs w:val="32"/>
        </w:rPr>
        <w:t xml:space="preserve">                                </w:t>
      </w:r>
      <w:r w:rsidRPr="00820B61">
        <w:rPr>
          <w:rFonts w:eastAsia="仿宋_GB2312" w:hint="eastAsia"/>
          <w:szCs w:val="32"/>
        </w:rPr>
        <w:t>填表日期：</w:t>
      </w:r>
    </w:p>
    <w:p w:rsidR="00820B61" w:rsidRDefault="00820B61">
      <w:pPr>
        <w:spacing w:line="240" w:lineRule="auto"/>
        <w:jc w:val="left"/>
        <w:rPr>
          <w:rFonts w:eastAsia="仿宋_GB2312"/>
          <w:szCs w:val="32"/>
        </w:rPr>
      </w:pPr>
      <w:r>
        <w:rPr>
          <w:rFonts w:eastAsia="仿宋_GB2312"/>
          <w:szCs w:val="32"/>
        </w:rPr>
        <w:br w:type="page"/>
      </w:r>
    </w:p>
    <w:p w:rsidR="00820B61" w:rsidRPr="0090094A" w:rsidRDefault="00820B61" w:rsidP="00820B61">
      <w:pPr>
        <w:widowControl w:val="0"/>
        <w:overflowPunct w:val="0"/>
        <w:adjustRightInd w:val="0"/>
        <w:rPr>
          <w:rFonts w:eastAsia="黑体" w:hint="eastAsia"/>
          <w:szCs w:val="32"/>
        </w:rPr>
      </w:pPr>
      <w:r w:rsidRPr="0090094A">
        <w:rPr>
          <w:rFonts w:eastAsia="黑体" w:hint="eastAsia"/>
          <w:szCs w:val="32"/>
        </w:rPr>
        <w:lastRenderedPageBreak/>
        <w:t>附件</w:t>
      </w:r>
      <w:r w:rsidRPr="0090094A">
        <w:rPr>
          <w:rFonts w:eastAsia="黑体" w:hint="eastAsia"/>
          <w:szCs w:val="32"/>
        </w:rPr>
        <w:t xml:space="preserve">3  </w:t>
      </w:r>
    </w:p>
    <w:p w:rsidR="00820B61" w:rsidRPr="00820B61" w:rsidRDefault="00820B61" w:rsidP="00820B61">
      <w:pPr>
        <w:widowControl w:val="0"/>
        <w:overflowPunct w:val="0"/>
        <w:adjustRightInd w:val="0"/>
        <w:rPr>
          <w:rFonts w:eastAsia="仿宋_GB2312" w:hint="eastAsia"/>
          <w:szCs w:val="32"/>
        </w:rPr>
      </w:pPr>
    </w:p>
    <w:p w:rsidR="00820B61" w:rsidRPr="0090094A" w:rsidRDefault="00820B61" w:rsidP="0090094A">
      <w:pPr>
        <w:widowControl w:val="0"/>
        <w:overflowPunct w:val="0"/>
        <w:adjustRightInd w:val="0"/>
        <w:jc w:val="center"/>
        <w:rPr>
          <w:rFonts w:ascii="方正小标宋简体" w:eastAsia="方正小标宋简体" w:hint="eastAsia"/>
          <w:sz w:val="44"/>
          <w:szCs w:val="44"/>
        </w:rPr>
      </w:pPr>
      <w:r w:rsidRPr="0090094A">
        <w:rPr>
          <w:rFonts w:ascii="方正小标宋简体" w:eastAsia="方正小标宋简体" w:hint="eastAsia"/>
          <w:sz w:val="44"/>
          <w:szCs w:val="44"/>
        </w:rPr>
        <w:t>餐具、饮具集中消毒服务单位本底统计表</w:t>
      </w:r>
    </w:p>
    <w:p w:rsidR="00820B61" w:rsidRPr="00820B61" w:rsidRDefault="00820B61" w:rsidP="00820B61">
      <w:pPr>
        <w:widowControl w:val="0"/>
        <w:overflowPunct w:val="0"/>
        <w:adjustRightInd w:val="0"/>
        <w:rPr>
          <w:rFonts w:eastAsia="仿宋_GB2312" w:hint="eastAsia"/>
          <w:szCs w:val="32"/>
        </w:rPr>
      </w:pPr>
    </w:p>
    <w:p w:rsidR="00820B61" w:rsidRDefault="00820B61" w:rsidP="00820B61">
      <w:pPr>
        <w:widowControl w:val="0"/>
        <w:overflowPunct w:val="0"/>
        <w:adjustRightInd w:val="0"/>
        <w:rPr>
          <w:rFonts w:eastAsia="仿宋_GB2312" w:hint="eastAsia"/>
          <w:szCs w:val="32"/>
        </w:rPr>
      </w:pPr>
      <w:r w:rsidRPr="00820B61">
        <w:rPr>
          <w:rFonts w:eastAsia="仿宋_GB2312" w:hint="eastAsia"/>
          <w:szCs w:val="32"/>
        </w:rPr>
        <w:t>区（市）县：</w:t>
      </w:r>
    </w:p>
    <w:tbl>
      <w:tblPr>
        <w:tblW w:w="5000" w:type="pct"/>
        <w:tblLook w:val="04A0" w:firstRow="1" w:lastRow="0" w:firstColumn="1" w:lastColumn="0" w:noHBand="0" w:noVBand="1"/>
      </w:tblPr>
      <w:tblGrid>
        <w:gridCol w:w="2585"/>
        <w:gridCol w:w="1555"/>
        <w:gridCol w:w="2108"/>
        <w:gridCol w:w="1860"/>
        <w:gridCol w:w="1745"/>
        <w:gridCol w:w="1227"/>
        <w:gridCol w:w="1464"/>
        <w:gridCol w:w="1248"/>
        <w:gridCol w:w="994"/>
      </w:tblGrid>
      <w:tr w:rsidR="00820B61" w:rsidRPr="0090094A" w:rsidTr="0090094A">
        <w:trPr>
          <w:trHeight w:val="680"/>
        </w:trPr>
        <w:tc>
          <w:tcPr>
            <w:tcW w:w="874" w:type="pct"/>
            <w:tcBorders>
              <w:top w:val="single" w:sz="4" w:space="0" w:color="auto"/>
              <w:left w:val="single" w:sz="4" w:space="0" w:color="auto"/>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r w:rsidRPr="0090094A">
              <w:rPr>
                <w:rFonts w:ascii="黑体" w:eastAsia="黑体" w:hAnsi="黑体" w:cs="??_GB2312"/>
                <w:kern w:val="0"/>
                <w:sz w:val="24"/>
                <w:szCs w:val="24"/>
              </w:rPr>
              <w:t>单位名称</w:t>
            </w:r>
          </w:p>
        </w:tc>
        <w:tc>
          <w:tcPr>
            <w:tcW w:w="526" w:type="pct"/>
            <w:tcBorders>
              <w:top w:val="single" w:sz="4" w:space="0" w:color="auto"/>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r w:rsidRPr="0090094A">
              <w:rPr>
                <w:rFonts w:ascii="黑体" w:eastAsia="黑体" w:hAnsi="黑体" w:cs="??_GB2312"/>
                <w:kern w:val="0"/>
                <w:sz w:val="24"/>
                <w:szCs w:val="24"/>
              </w:rPr>
              <w:t>是否有工商营业执照</w:t>
            </w:r>
          </w:p>
        </w:tc>
        <w:tc>
          <w:tcPr>
            <w:tcW w:w="713" w:type="pct"/>
            <w:tcBorders>
              <w:top w:val="single" w:sz="4" w:space="0" w:color="auto"/>
              <w:left w:val="nil"/>
              <w:bottom w:val="single" w:sz="4" w:space="0" w:color="auto"/>
              <w:right w:val="single" w:sz="4" w:space="0" w:color="auto"/>
            </w:tcBorders>
            <w:vAlign w:val="center"/>
          </w:tcPr>
          <w:p w:rsidR="0090094A" w:rsidRDefault="00820B61" w:rsidP="0090094A">
            <w:pPr>
              <w:spacing w:line="320" w:lineRule="exact"/>
              <w:jc w:val="center"/>
              <w:rPr>
                <w:rFonts w:ascii="黑体" w:eastAsia="黑体" w:hAnsi="黑体" w:cs="??_GB2312" w:hint="eastAsia"/>
                <w:kern w:val="0"/>
                <w:sz w:val="24"/>
                <w:szCs w:val="24"/>
              </w:rPr>
            </w:pPr>
            <w:r w:rsidRPr="0090094A">
              <w:rPr>
                <w:rFonts w:ascii="黑体" w:eastAsia="黑体" w:hAnsi="黑体" w:cs="??_GB2312"/>
                <w:kern w:val="0"/>
                <w:sz w:val="24"/>
                <w:szCs w:val="24"/>
              </w:rPr>
              <w:t>工商营业执照</w:t>
            </w:r>
          </w:p>
          <w:p w:rsidR="00820B61" w:rsidRPr="0090094A" w:rsidRDefault="00820B61" w:rsidP="0090094A">
            <w:pPr>
              <w:spacing w:line="320" w:lineRule="exact"/>
              <w:jc w:val="center"/>
              <w:rPr>
                <w:rFonts w:ascii="黑体" w:eastAsia="黑体" w:hAnsi="黑体"/>
                <w:kern w:val="0"/>
                <w:sz w:val="24"/>
                <w:szCs w:val="24"/>
              </w:rPr>
            </w:pPr>
            <w:r w:rsidRPr="0090094A">
              <w:rPr>
                <w:rFonts w:ascii="黑体" w:eastAsia="黑体" w:hAnsi="黑体" w:cs="??_GB2312"/>
                <w:kern w:val="0"/>
                <w:sz w:val="24"/>
                <w:szCs w:val="24"/>
              </w:rPr>
              <w:t>注册号</w:t>
            </w:r>
          </w:p>
        </w:tc>
        <w:tc>
          <w:tcPr>
            <w:tcW w:w="629" w:type="pct"/>
            <w:tcBorders>
              <w:top w:val="single" w:sz="4" w:space="0" w:color="auto"/>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r w:rsidRPr="0090094A">
              <w:rPr>
                <w:rFonts w:ascii="黑体" w:eastAsia="黑体" w:hAnsi="黑体" w:cs="??_GB2312"/>
                <w:kern w:val="0"/>
                <w:sz w:val="24"/>
                <w:szCs w:val="24"/>
              </w:rPr>
              <w:t>工商注册地址</w:t>
            </w:r>
          </w:p>
        </w:tc>
        <w:tc>
          <w:tcPr>
            <w:tcW w:w="590" w:type="pct"/>
            <w:tcBorders>
              <w:top w:val="single" w:sz="4" w:space="0" w:color="auto"/>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r w:rsidRPr="0090094A">
              <w:rPr>
                <w:rFonts w:ascii="黑体" w:eastAsia="黑体" w:hAnsi="黑体" w:cs="??_GB2312"/>
                <w:kern w:val="0"/>
                <w:sz w:val="24"/>
                <w:szCs w:val="24"/>
              </w:rPr>
              <w:t>实际生产地址</w:t>
            </w:r>
          </w:p>
        </w:tc>
        <w:tc>
          <w:tcPr>
            <w:tcW w:w="415" w:type="pct"/>
            <w:tcBorders>
              <w:top w:val="single" w:sz="4" w:space="0" w:color="auto"/>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r w:rsidRPr="0090094A">
              <w:rPr>
                <w:rFonts w:ascii="黑体" w:eastAsia="黑体" w:hAnsi="黑体" w:cs="??_GB2312"/>
                <w:kern w:val="0"/>
                <w:sz w:val="24"/>
                <w:szCs w:val="24"/>
              </w:rPr>
              <w:t>生产场所面积</w:t>
            </w:r>
          </w:p>
        </w:tc>
        <w:tc>
          <w:tcPr>
            <w:tcW w:w="495" w:type="pct"/>
            <w:tcBorders>
              <w:top w:val="single" w:sz="4" w:space="0" w:color="auto"/>
              <w:left w:val="nil"/>
              <w:bottom w:val="single" w:sz="4" w:space="0" w:color="auto"/>
              <w:right w:val="single" w:sz="4" w:space="0" w:color="auto"/>
            </w:tcBorders>
            <w:vAlign w:val="center"/>
          </w:tcPr>
          <w:p w:rsidR="0090094A" w:rsidRDefault="00820B61" w:rsidP="0090094A">
            <w:pPr>
              <w:spacing w:line="320" w:lineRule="exact"/>
              <w:jc w:val="center"/>
              <w:rPr>
                <w:rFonts w:ascii="黑体" w:eastAsia="黑体" w:hAnsi="黑体" w:cs="??_GB2312" w:hint="eastAsia"/>
                <w:kern w:val="0"/>
                <w:sz w:val="24"/>
                <w:szCs w:val="24"/>
              </w:rPr>
            </w:pPr>
            <w:r w:rsidRPr="0090094A">
              <w:rPr>
                <w:rFonts w:ascii="黑体" w:eastAsia="黑体" w:hAnsi="黑体" w:cs="??_GB2312"/>
                <w:kern w:val="0"/>
                <w:sz w:val="24"/>
                <w:szCs w:val="24"/>
              </w:rPr>
              <w:t>负责人及</w:t>
            </w:r>
          </w:p>
          <w:p w:rsidR="00820B61" w:rsidRPr="0090094A" w:rsidRDefault="00820B61" w:rsidP="0090094A">
            <w:pPr>
              <w:spacing w:line="320" w:lineRule="exact"/>
              <w:jc w:val="center"/>
              <w:rPr>
                <w:rFonts w:ascii="黑体" w:eastAsia="黑体" w:hAnsi="黑体"/>
                <w:kern w:val="0"/>
                <w:sz w:val="24"/>
                <w:szCs w:val="24"/>
              </w:rPr>
            </w:pPr>
            <w:r w:rsidRPr="0090094A">
              <w:rPr>
                <w:rFonts w:ascii="黑体" w:eastAsia="黑体" w:hAnsi="黑体" w:cs="??_GB2312"/>
                <w:kern w:val="0"/>
                <w:sz w:val="24"/>
                <w:szCs w:val="24"/>
              </w:rPr>
              <w:t>联系电话</w:t>
            </w:r>
          </w:p>
        </w:tc>
        <w:tc>
          <w:tcPr>
            <w:tcW w:w="422" w:type="pct"/>
            <w:tcBorders>
              <w:top w:val="single" w:sz="4" w:space="0" w:color="auto"/>
              <w:left w:val="nil"/>
              <w:bottom w:val="single" w:sz="4" w:space="0" w:color="auto"/>
              <w:right w:val="single" w:sz="4" w:space="0" w:color="auto"/>
            </w:tcBorders>
            <w:vAlign w:val="center"/>
          </w:tcPr>
          <w:p w:rsidR="0090094A" w:rsidRDefault="00820B61" w:rsidP="0090094A">
            <w:pPr>
              <w:spacing w:line="320" w:lineRule="exact"/>
              <w:jc w:val="center"/>
              <w:rPr>
                <w:rFonts w:ascii="黑体" w:eastAsia="黑体" w:hAnsi="黑体" w:hint="eastAsia"/>
                <w:kern w:val="0"/>
                <w:sz w:val="24"/>
                <w:szCs w:val="24"/>
              </w:rPr>
            </w:pPr>
            <w:r w:rsidRPr="0090094A">
              <w:rPr>
                <w:rFonts w:ascii="黑体" w:eastAsia="黑体" w:hAnsi="黑体"/>
                <w:kern w:val="0"/>
                <w:sz w:val="24"/>
                <w:szCs w:val="24"/>
              </w:rPr>
              <w:t>是否有</w:t>
            </w:r>
          </w:p>
          <w:p w:rsidR="00820B61" w:rsidRPr="0090094A" w:rsidRDefault="00820B61" w:rsidP="0090094A">
            <w:pPr>
              <w:spacing w:line="320" w:lineRule="exact"/>
              <w:jc w:val="center"/>
              <w:rPr>
                <w:rFonts w:ascii="黑体" w:eastAsia="黑体" w:hAnsi="黑体"/>
                <w:kern w:val="0"/>
                <w:sz w:val="24"/>
                <w:szCs w:val="24"/>
              </w:rPr>
            </w:pPr>
            <w:r w:rsidRPr="0090094A">
              <w:rPr>
                <w:rFonts w:ascii="黑体" w:eastAsia="黑体" w:hAnsi="黑体"/>
                <w:kern w:val="0"/>
                <w:sz w:val="24"/>
                <w:szCs w:val="24"/>
              </w:rPr>
              <w:t>自</w:t>
            </w:r>
            <w:proofErr w:type="gramStart"/>
            <w:r w:rsidRPr="0090094A">
              <w:rPr>
                <w:rFonts w:ascii="黑体" w:eastAsia="黑体" w:hAnsi="黑体"/>
                <w:kern w:val="0"/>
                <w:sz w:val="24"/>
                <w:szCs w:val="24"/>
              </w:rPr>
              <w:t>检能力</w:t>
            </w:r>
            <w:proofErr w:type="gramEnd"/>
          </w:p>
        </w:tc>
        <w:tc>
          <w:tcPr>
            <w:tcW w:w="336" w:type="pct"/>
            <w:tcBorders>
              <w:top w:val="single" w:sz="4" w:space="0" w:color="auto"/>
              <w:left w:val="single" w:sz="4" w:space="0" w:color="auto"/>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r w:rsidRPr="0090094A">
              <w:rPr>
                <w:rFonts w:ascii="黑体" w:eastAsia="黑体" w:hAnsi="黑体" w:cs="??_GB2312"/>
                <w:kern w:val="0"/>
                <w:sz w:val="24"/>
                <w:szCs w:val="24"/>
              </w:rPr>
              <w:t>备注</w:t>
            </w:r>
          </w:p>
        </w:tc>
      </w:tr>
      <w:tr w:rsidR="00820B61" w:rsidRPr="0090094A" w:rsidTr="0090094A">
        <w:trPr>
          <w:trHeight w:val="680"/>
        </w:trPr>
        <w:tc>
          <w:tcPr>
            <w:tcW w:w="874" w:type="pct"/>
            <w:tcBorders>
              <w:top w:val="nil"/>
              <w:left w:val="single" w:sz="4" w:space="0" w:color="auto"/>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color w:val="000000"/>
                <w:kern w:val="0"/>
                <w:sz w:val="24"/>
                <w:szCs w:val="24"/>
              </w:rPr>
            </w:pPr>
          </w:p>
        </w:tc>
        <w:tc>
          <w:tcPr>
            <w:tcW w:w="526"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713"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629"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590"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415"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color w:val="000000"/>
                <w:kern w:val="0"/>
                <w:sz w:val="24"/>
                <w:szCs w:val="24"/>
              </w:rPr>
            </w:pPr>
          </w:p>
        </w:tc>
        <w:tc>
          <w:tcPr>
            <w:tcW w:w="495"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422"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336" w:type="pct"/>
            <w:tcBorders>
              <w:top w:val="nil"/>
              <w:left w:val="single" w:sz="4" w:space="0" w:color="auto"/>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r>
      <w:tr w:rsidR="00820B61" w:rsidRPr="0090094A" w:rsidTr="0090094A">
        <w:trPr>
          <w:trHeight w:val="680"/>
        </w:trPr>
        <w:tc>
          <w:tcPr>
            <w:tcW w:w="874" w:type="pct"/>
            <w:tcBorders>
              <w:top w:val="nil"/>
              <w:left w:val="single" w:sz="4" w:space="0" w:color="auto"/>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color w:val="000000"/>
                <w:kern w:val="0"/>
                <w:sz w:val="24"/>
                <w:szCs w:val="24"/>
              </w:rPr>
            </w:pPr>
          </w:p>
        </w:tc>
        <w:tc>
          <w:tcPr>
            <w:tcW w:w="526"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color w:val="000000"/>
                <w:kern w:val="0"/>
                <w:sz w:val="24"/>
                <w:szCs w:val="24"/>
              </w:rPr>
            </w:pPr>
          </w:p>
        </w:tc>
        <w:tc>
          <w:tcPr>
            <w:tcW w:w="713"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color w:val="000000"/>
                <w:kern w:val="0"/>
                <w:sz w:val="24"/>
                <w:szCs w:val="24"/>
              </w:rPr>
            </w:pPr>
          </w:p>
        </w:tc>
        <w:tc>
          <w:tcPr>
            <w:tcW w:w="629"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color w:val="000000"/>
                <w:kern w:val="0"/>
                <w:sz w:val="24"/>
                <w:szCs w:val="24"/>
              </w:rPr>
            </w:pPr>
          </w:p>
        </w:tc>
        <w:tc>
          <w:tcPr>
            <w:tcW w:w="590"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color w:val="000000"/>
                <w:kern w:val="0"/>
                <w:sz w:val="24"/>
                <w:szCs w:val="24"/>
              </w:rPr>
            </w:pPr>
          </w:p>
        </w:tc>
        <w:tc>
          <w:tcPr>
            <w:tcW w:w="415"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color w:val="000000"/>
                <w:kern w:val="0"/>
                <w:sz w:val="24"/>
                <w:szCs w:val="24"/>
              </w:rPr>
            </w:pPr>
          </w:p>
        </w:tc>
        <w:tc>
          <w:tcPr>
            <w:tcW w:w="495"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color w:val="000000"/>
                <w:kern w:val="0"/>
                <w:sz w:val="24"/>
                <w:szCs w:val="24"/>
              </w:rPr>
            </w:pPr>
          </w:p>
        </w:tc>
        <w:tc>
          <w:tcPr>
            <w:tcW w:w="422"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color w:val="000000"/>
                <w:kern w:val="0"/>
                <w:sz w:val="24"/>
                <w:szCs w:val="24"/>
              </w:rPr>
            </w:pPr>
          </w:p>
        </w:tc>
        <w:tc>
          <w:tcPr>
            <w:tcW w:w="336" w:type="pct"/>
            <w:tcBorders>
              <w:top w:val="nil"/>
              <w:left w:val="single" w:sz="4" w:space="0" w:color="auto"/>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color w:val="000000"/>
                <w:kern w:val="0"/>
                <w:sz w:val="24"/>
                <w:szCs w:val="24"/>
              </w:rPr>
            </w:pPr>
          </w:p>
        </w:tc>
      </w:tr>
      <w:tr w:rsidR="00820B61" w:rsidRPr="0090094A" w:rsidTr="0090094A">
        <w:trPr>
          <w:trHeight w:val="680"/>
        </w:trPr>
        <w:tc>
          <w:tcPr>
            <w:tcW w:w="874" w:type="pct"/>
            <w:tcBorders>
              <w:top w:val="nil"/>
              <w:left w:val="single" w:sz="4" w:space="0" w:color="auto"/>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color w:val="000000"/>
                <w:kern w:val="0"/>
                <w:sz w:val="24"/>
                <w:szCs w:val="24"/>
              </w:rPr>
            </w:pPr>
          </w:p>
        </w:tc>
        <w:tc>
          <w:tcPr>
            <w:tcW w:w="526"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713"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629"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590"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415"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495"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422"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336" w:type="pct"/>
            <w:tcBorders>
              <w:top w:val="nil"/>
              <w:left w:val="single" w:sz="4" w:space="0" w:color="auto"/>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r>
      <w:tr w:rsidR="00820B61" w:rsidRPr="0090094A" w:rsidTr="0090094A">
        <w:trPr>
          <w:trHeight w:val="680"/>
        </w:trPr>
        <w:tc>
          <w:tcPr>
            <w:tcW w:w="874" w:type="pct"/>
            <w:tcBorders>
              <w:top w:val="nil"/>
              <w:left w:val="single" w:sz="4" w:space="0" w:color="auto"/>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color w:val="000000"/>
                <w:kern w:val="0"/>
                <w:sz w:val="24"/>
                <w:szCs w:val="24"/>
              </w:rPr>
            </w:pPr>
          </w:p>
        </w:tc>
        <w:tc>
          <w:tcPr>
            <w:tcW w:w="526"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713"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629"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590"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415"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495"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422"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336" w:type="pct"/>
            <w:tcBorders>
              <w:top w:val="nil"/>
              <w:left w:val="single" w:sz="4" w:space="0" w:color="auto"/>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r>
      <w:tr w:rsidR="00820B61" w:rsidRPr="0090094A" w:rsidTr="0090094A">
        <w:trPr>
          <w:trHeight w:val="680"/>
        </w:trPr>
        <w:tc>
          <w:tcPr>
            <w:tcW w:w="874" w:type="pct"/>
            <w:tcBorders>
              <w:top w:val="nil"/>
              <w:left w:val="single" w:sz="4" w:space="0" w:color="auto"/>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526"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713"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629"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590"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415"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495"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422" w:type="pct"/>
            <w:tcBorders>
              <w:top w:val="nil"/>
              <w:left w:val="nil"/>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c>
          <w:tcPr>
            <w:tcW w:w="336" w:type="pct"/>
            <w:tcBorders>
              <w:top w:val="nil"/>
              <w:left w:val="single" w:sz="4" w:space="0" w:color="auto"/>
              <w:bottom w:val="single" w:sz="4" w:space="0" w:color="auto"/>
              <w:right w:val="single" w:sz="4" w:space="0" w:color="auto"/>
            </w:tcBorders>
            <w:vAlign w:val="center"/>
          </w:tcPr>
          <w:p w:rsidR="00820B61" w:rsidRPr="0090094A" w:rsidRDefault="00820B61" w:rsidP="0090094A">
            <w:pPr>
              <w:spacing w:line="320" w:lineRule="exact"/>
              <w:jc w:val="center"/>
              <w:rPr>
                <w:rFonts w:ascii="黑体" w:eastAsia="黑体" w:hAnsi="黑体"/>
                <w:kern w:val="0"/>
                <w:sz w:val="24"/>
                <w:szCs w:val="24"/>
              </w:rPr>
            </w:pPr>
          </w:p>
        </w:tc>
      </w:tr>
    </w:tbl>
    <w:p w:rsidR="00820B61" w:rsidRPr="0090094A" w:rsidRDefault="00820B61" w:rsidP="00820B61">
      <w:pPr>
        <w:widowControl w:val="0"/>
        <w:overflowPunct w:val="0"/>
        <w:adjustRightInd w:val="0"/>
        <w:rPr>
          <w:rFonts w:eastAsia="仿宋_GB2312" w:hint="eastAsia"/>
          <w:sz w:val="28"/>
          <w:szCs w:val="28"/>
        </w:rPr>
      </w:pPr>
      <w:r w:rsidRPr="0090094A">
        <w:rPr>
          <w:rFonts w:eastAsia="仿宋_GB2312" w:hint="eastAsia"/>
          <w:sz w:val="28"/>
          <w:szCs w:val="28"/>
        </w:rPr>
        <w:t>注：本辖区内有新增或原有单位发生信息变更时在备注栏表明。</w:t>
      </w:r>
    </w:p>
    <w:p w:rsidR="00820B61" w:rsidRDefault="00820B61" w:rsidP="00820B61">
      <w:pPr>
        <w:widowControl w:val="0"/>
        <w:overflowPunct w:val="0"/>
        <w:adjustRightInd w:val="0"/>
        <w:rPr>
          <w:rFonts w:eastAsia="仿宋_GB2312" w:hint="eastAsia"/>
          <w:szCs w:val="32"/>
        </w:rPr>
      </w:pPr>
      <w:r w:rsidRPr="00820B61">
        <w:rPr>
          <w:rFonts w:eastAsia="仿宋_GB2312" w:hint="eastAsia"/>
          <w:szCs w:val="32"/>
        </w:rPr>
        <w:t>填表人：</w:t>
      </w:r>
      <w:r w:rsidRPr="00820B61">
        <w:rPr>
          <w:rFonts w:eastAsia="仿宋_GB2312" w:hint="eastAsia"/>
          <w:szCs w:val="32"/>
        </w:rPr>
        <w:t xml:space="preserve">                           </w:t>
      </w:r>
      <w:r w:rsidRPr="00820B61">
        <w:rPr>
          <w:rFonts w:eastAsia="仿宋_GB2312" w:hint="eastAsia"/>
          <w:szCs w:val="32"/>
        </w:rPr>
        <w:t>审核人：</w:t>
      </w:r>
      <w:r w:rsidRPr="00820B61">
        <w:rPr>
          <w:rFonts w:eastAsia="仿宋_GB2312" w:hint="eastAsia"/>
          <w:szCs w:val="32"/>
        </w:rPr>
        <w:t xml:space="preserve">                            </w:t>
      </w:r>
      <w:r w:rsidRPr="00820B61">
        <w:rPr>
          <w:rFonts w:eastAsia="仿宋_GB2312" w:hint="eastAsia"/>
          <w:szCs w:val="32"/>
        </w:rPr>
        <w:t>填表日期：</w:t>
      </w:r>
    </w:p>
    <w:p w:rsidR="00820B61" w:rsidRDefault="00820B61">
      <w:pPr>
        <w:spacing w:line="240" w:lineRule="auto"/>
        <w:jc w:val="left"/>
        <w:rPr>
          <w:rFonts w:eastAsia="仿宋_GB2312"/>
          <w:szCs w:val="32"/>
        </w:rPr>
      </w:pPr>
      <w:r>
        <w:rPr>
          <w:rFonts w:eastAsia="仿宋_GB2312"/>
          <w:szCs w:val="32"/>
        </w:rPr>
        <w:br w:type="page"/>
      </w:r>
    </w:p>
    <w:p w:rsidR="00820B61" w:rsidRPr="0090094A" w:rsidRDefault="00820B61" w:rsidP="00820B61">
      <w:pPr>
        <w:widowControl w:val="0"/>
        <w:overflowPunct w:val="0"/>
        <w:adjustRightInd w:val="0"/>
        <w:rPr>
          <w:rFonts w:eastAsia="黑体" w:hint="eastAsia"/>
          <w:szCs w:val="32"/>
        </w:rPr>
      </w:pPr>
      <w:r w:rsidRPr="0090094A">
        <w:rPr>
          <w:rFonts w:eastAsia="黑体" w:hint="eastAsia"/>
          <w:szCs w:val="32"/>
        </w:rPr>
        <w:lastRenderedPageBreak/>
        <w:t>附件</w:t>
      </w:r>
      <w:r w:rsidRPr="0090094A">
        <w:rPr>
          <w:rFonts w:eastAsia="黑体" w:hint="eastAsia"/>
          <w:szCs w:val="32"/>
        </w:rPr>
        <w:t>4</w:t>
      </w:r>
    </w:p>
    <w:p w:rsidR="00820B61" w:rsidRPr="00820B61" w:rsidRDefault="00820B61" w:rsidP="00820B61">
      <w:pPr>
        <w:widowControl w:val="0"/>
        <w:overflowPunct w:val="0"/>
        <w:adjustRightInd w:val="0"/>
        <w:rPr>
          <w:rFonts w:eastAsia="仿宋_GB2312"/>
          <w:szCs w:val="32"/>
        </w:rPr>
      </w:pPr>
    </w:p>
    <w:p w:rsidR="00820B61" w:rsidRPr="0090094A" w:rsidRDefault="00820B61" w:rsidP="0090094A">
      <w:pPr>
        <w:widowControl w:val="0"/>
        <w:overflowPunct w:val="0"/>
        <w:adjustRightInd w:val="0"/>
        <w:jc w:val="center"/>
        <w:rPr>
          <w:rFonts w:ascii="方正小标宋简体" w:eastAsia="方正小标宋简体" w:hint="eastAsia"/>
          <w:sz w:val="44"/>
          <w:szCs w:val="44"/>
        </w:rPr>
      </w:pPr>
      <w:r w:rsidRPr="0090094A">
        <w:rPr>
          <w:rFonts w:ascii="方正小标宋简体" w:eastAsia="方正小标宋简体" w:hint="eastAsia"/>
          <w:sz w:val="44"/>
          <w:szCs w:val="44"/>
        </w:rPr>
        <w:t>餐具、饮具集中消毒服务单位专项行动基本情况汇总表</w:t>
      </w:r>
    </w:p>
    <w:p w:rsidR="00820B61" w:rsidRPr="00820B61" w:rsidRDefault="00820B61" w:rsidP="00820B61">
      <w:pPr>
        <w:widowControl w:val="0"/>
        <w:overflowPunct w:val="0"/>
        <w:adjustRightInd w:val="0"/>
        <w:rPr>
          <w:rFonts w:eastAsia="仿宋_GB2312"/>
          <w:szCs w:val="32"/>
        </w:rPr>
      </w:pPr>
    </w:p>
    <w:p w:rsidR="00820B61" w:rsidRDefault="00820B61" w:rsidP="00820B61">
      <w:pPr>
        <w:widowControl w:val="0"/>
        <w:overflowPunct w:val="0"/>
        <w:adjustRightInd w:val="0"/>
        <w:rPr>
          <w:rFonts w:eastAsia="仿宋_GB2312" w:hint="eastAsia"/>
          <w:szCs w:val="32"/>
        </w:rPr>
      </w:pPr>
      <w:r w:rsidRPr="00820B61">
        <w:rPr>
          <w:rFonts w:eastAsia="仿宋_GB2312" w:hint="eastAsia"/>
          <w:szCs w:val="32"/>
        </w:rPr>
        <w:t>区（市）县（盖章）：</w:t>
      </w:r>
    </w:p>
    <w:tbl>
      <w:tblPr>
        <w:tblW w:w="5000" w:type="pct"/>
        <w:tblLook w:val="04A0" w:firstRow="1" w:lastRow="0" w:firstColumn="1" w:lastColumn="0" w:noHBand="0" w:noVBand="1"/>
      </w:tblPr>
      <w:tblGrid>
        <w:gridCol w:w="1519"/>
        <w:gridCol w:w="1520"/>
        <w:gridCol w:w="1177"/>
        <w:gridCol w:w="1334"/>
        <w:gridCol w:w="1340"/>
        <w:gridCol w:w="1177"/>
        <w:gridCol w:w="1177"/>
        <w:gridCol w:w="1177"/>
        <w:gridCol w:w="1482"/>
        <w:gridCol w:w="1529"/>
        <w:gridCol w:w="1354"/>
      </w:tblGrid>
      <w:tr w:rsidR="00820B61" w:rsidRPr="0090094A" w:rsidTr="0090094A">
        <w:trPr>
          <w:trHeight w:val="851"/>
        </w:trPr>
        <w:tc>
          <w:tcPr>
            <w:tcW w:w="514"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90094A" w:rsidRDefault="00820B61" w:rsidP="0090094A">
            <w:pPr>
              <w:spacing w:line="320" w:lineRule="exact"/>
              <w:jc w:val="center"/>
              <w:rPr>
                <w:rFonts w:ascii="黑体" w:eastAsia="黑体" w:hAnsi="黑体" w:hint="eastAsia"/>
                <w:sz w:val="24"/>
                <w:szCs w:val="24"/>
                <w:lang w:val="zh-CN"/>
              </w:rPr>
            </w:pPr>
            <w:r w:rsidRPr="0090094A">
              <w:rPr>
                <w:rFonts w:ascii="黑体" w:eastAsia="黑体" w:hAnsi="黑体" w:hint="eastAsia"/>
                <w:sz w:val="24"/>
                <w:szCs w:val="24"/>
                <w:lang w:val="zh-CN"/>
              </w:rPr>
              <w:t>出动监督</w:t>
            </w:r>
          </w:p>
          <w:p w:rsidR="0090094A" w:rsidRDefault="00820B61" w:rsidP="0090094A">
            <w:pPr>
              <w:spacing w:line="320" w:lineRule="exact"/>
              <w:jc w:val="center"/>
              <w:rPr>
                <w:rFonts w:ascii="黑体" w:eastAsia="黑体" w:hAnsi="黑体" w:hint="eastAsia"/>
                <w:sz w:val="24"/>
                <w:szCs w:val="24"/>
                <w:lang w:val="zh-CN"/>
              </w:rPr>
            </w:pPr>
            <w:r w:rsidRPr="0090094A">
              <w:rPr>
                <w:rFonts w:ascii="黑体" w:eastAsia="黑体" w:hAnsi="黑体" w:hint="eastAsia"/>
                <w:sz w:val="24"/>
                <w:szCs w:val="24"/>
                <w:lang w:val="zh-CN"/>
              </w:rPr>
              <w:t>人员</w:t>
            </w:r>
          </w:p>
          <w:p w:rsidR="00820B61" w:rsidRPr="0090094A" w:rsidRDefault="00820B61" w:rsidP="0090094A">
            <w:pPr>
              <w:spacing w:line="320" w:lineRule="exact"/>
              <w:jc w:val="center"/>
              <w:rPr>
                <w:rFonts w:ascii="黑体" w:eastAsia="黑体" w:hAnsi="黑体"/>
                <w:sz w:val="24"/>
                <w:szCs w:val="24"/>
                <w:lang w:val="zh-CN"/>
              </w:rPr>
            </w:pPr>
            <w:r w:rsidRPr="0090094A">
              <w:rPr>
                <w:rFonts w:ascii="黑体" w:eastAsia="黑体" w:hAnsi="黑体" w:hint="eastAsia"/>
                <w:sz w:val="24"/>
                <w:szCs w:val="24"/>
                <w:lang w:val="zh-CN"/>
              </w:rPr>
              <w:t>（人次）</w:t>
            </w:r>
          </w:p>
        </w:tc>
        <w:tc>
          <w:tcPr>
            <w:tcW w:w="514"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90094A" w:rsidRDefault="00820B61" w:rsidP="0090094A">
            <w:pPr>
              <w:spacing w:line="320" w:lineRule="exact"/>
              <w:jc w:val="center"/>
              <w:rPr>
                <w:rFonts w:ascii="黑体" w:eastAsia="黑体" w:hAnsi="黑体" w:hint="eastAsia"/>
                <w:sz w:val="24"/>
                <w:szCs w:val="24"/>
                <w:lang w:val="zh-CN"/>
              </w:rPr>
            </w:pPr>
            <w:r w:rsidRPr="0090094A">
              <w:rPr>
                <w:rFonts w:ascii="黑体" w:eastAsia="黑体" w:hAnsi="黑体" w:hint="eastAsia"/>
                <w:sz w:val="24"/>
                <w:szCs w:val="24"/>
                <w:lang w:val="zh-CN"/>
              </w:rPr>
              <w:t>辖区内</w:t>
            </w:r>
          </w:p>
          <w:p w:rsidR="0090094A" w:rsidRDefault="00820B61" w:rsidP="0090094A">
            <w:pPr>
              <w:spacing w:line="320" w:lineRule="exact"/>
              <w:jc w:val="center"/>
              <w:rPr>
                <w:rFonts w:ascii="黑体" w:eastAsia="黑体" w:hAnsi="黑体" w:hint="eastAsia"/>
                <w:sz w:val="24"/>
                <w:szCs w:val="24"/>
                <w:lang w:val="zh-CN"/>
              </w:rPr>
            </w:pPr>
            <w:r w:rsidRPr="0090094A">
              <w:rPr>
                <w:rFonts w:ascii="黑体" w:eastAsia="黑体" w:hAnsi="黑体" w:hint="eastAsia"/>
                <w:sz w:val="24"/>
                <w:szCs w:val="24"/>
                <w:lang w:val="zh-CN"/>
              </w:rPr>
              <w:t>单位总数</w:t>
            </w:r>
          </w:p>
          <w:p w:rsidR="00820B61" w:rsidRPr="0090094A" w:rsidRDefault="00820B61" w:rsidP="0090094A">
            <w:pPr>
              <w:spacing w:line="320" w:lineRule="exact"/>
              <w:jc w:val="center"/>
              <w:rPr>
                <w:rFonts w:ascii="黑体" w:eastAsia="黑体" w:hAnsi="黑体"/>
                <w:sz w:val="24"/>
                <w:szCs w:val="24"/>
                <w:lang w:val="zh-CN"/>
              </w:rPr>
            </w:pPr>
            <w:r w:rsidRPr="0090094A">
              <w:rPr>
                <w:rFonts w:ascii="黑体" w:eastAsia="黑体" w:hAnsi="黑体" w:hint="eastAsia"/>
                <w:sz w:val="24"/>
                <w:szCs w:val="24"/>
                <w:lang w:val="zh-CN"/>
              </w:rPr>
              <w:t>（户）</w:t>
            </w:r>
          </w:p>
        </w:tc>
        <w:tc>
          <w:tcPr>
            <w:tcW w:w="398"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90094A" w:rsidRDefault="00820B61" w:rsidP="0090094A">
            <w:pPr>
              <w:spacing w:line="320" w:lineRule="exact"/>
              <w:jc w:val="center"/>
              <w:rPr>
                <w:rFonts w:ascii="黑体" w:eastAsia="黑体" w:hAnsi="黑体" w:hint="eastAsia"/>
                <w:sz w:val="24"/>
                <w:szCs w:val="24"/>
                <w:lang w:val="zh-CN"/>
              </w:rPr>
            </w:pPr>
            <w:r w:rsidRPr="0090094A">
              <w:rPr>
                <w:rFonts w:ascii="黑体" w:eastAsia="黑体" w:hAnsi="黑体" w:hint="eastAsia"/>
                <w:sz w:val="24"/>
                <w:szCs w:val="24"/>
                <w:lang w:val="zh-CN"/>
              </w:rPr>
              <w:t>检查单位</w:t>
            </w:r>
          </w:p>
          <w:p w:rsidR="00820B61" w:rsidRPr="0090094A" w:rsidRDefault="00820B61" w:rsidP="0090094A">
            <w:pPr>
              <w:spacing w:line="320" w:lineRule="exact"/>
              <w:jc w:val="center"/>
              <w:rPr>
                <w:rFonts w:ascii="黑体" w:eastAsia="黑体" w:hAnsi="黑体"/>
                <w:sz w:val="24"/>
                <w:szCs w:val="24"/>
                <w:lang w:val="zh-CN"/>
              </w:rPr>
            </w:pPr>
            <w:r w:rsidRPr="0090094A">
              <w:rPr>
                <w:rFonts w:ascii="黑体" w:eastAsia="黑体" w:hAnsi="黑体" w:hint="eastAsia"/>
                <w:sz w:val="24"/>
                <w:szCs w:val="24"/>
                <w:lang w:val="zh-CN"/>
              </w:rPr>
              <w:t>（户）</w:t>
            </w:r>
          </w:p>
        </w:tc>
        <w:tc>
          <w:tcPr>
            <w:tcW w:w="451"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90094A" w:rsidRDefault="00820B61" w:rsidP="0090094A">
            <w:pPr>
              <w:spacing w:line="320" w:lineRule="exact"/>
              <w:jc w:val="center"/>
              <w:rPr>
                <w:rFonts w:ascii="黑体" w:eastAsia="黑体" w:hAnsi="黑体" w:hint="eastAsia"/>
                <w:sz w:val="24"/>
                <w:szCs w:val="24"/>
                <w:lang w:val="zh-CN"/>
              </w:rPr>
            </w:pPr>
            <w:r w:rsidRPr="0090094A">
              <w:rPr>
                <w:rFonts w:ascii="黑体" w:eastAsia="黑体" w:hAnsi="黑体" w:hint="eastAsia"/>
                <w:sz w:val="24"/>
                <w:szCs w:val="24"/>
                <w:lang w:val="zh-CN"/>
              </w:rPr>
              <w:t>合格单位</w:t>
            </w:r>
          </w:p>
          <w:p w:rsidR="00820B61" w:rsidRPr="0090094A" w:rsidRDefault="00820B61" w:rsidP="0090094A">
            <w:pPr>
              <w:spacing w:line="320" w:lineRule="exact"/>
              <w:jc w:val="center"/>
              <w:rPr>
                <w:rFonts w:ascii="黑体" w:eastAsia="黑体" w:hAnsi="黑体"/>
                <w:sz w:val="24"/>
                <w:szCs w:val="24"/>
                <w:lang w:val="zh-CN"/>
              </w:rPr>
            </w:pPr>
            <w:r w:rsidRPr="0090094A">
              <w:rPr>
                <w:rFonts w:ascii="黑体" w:eastAsia="黑体" w:hAnsi="黑体" w:hint="eastAsia"/>
                <w:sz w:val="24"/>
                <w:szCs w:val="24"/>
                <w:lang w:val="zh-CN"/>
              </w:rPr>
              <w:t>（户）</w:t>
            </w:r>
          </w:p>
        </w:tc>
        <w:tc>
          <w:tcPr>
            <w:tcW w:w="453"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90094A" w:rsidRDefault="00820B61" w:rsidP="0090094A">
            <w:pPr>
              <w:spacing w:line="320" w:lineRule="exact"/>
              <w:jc w:val="center"/>
              <w:rPr>
                <w:rFonts w:ascii="黑体" w:eastAsia="黑体" w:hAnsi="黑体" w:hint="eastAsia"/>
                <w:sz w:val="24"/>
                <w:szCs w:val="24"/>
                <w:lang w:val="zh-CN"/>
              </w:rPr>
            </w:pPr>
            <w:r w:rsidRPr="0090094A">
              <w:rPr>
                <w:rFonts w:ascii="黑体" w:eastAsia="黑体" w:hAnsi="黑体" w:hint="eastAsia"/>
                <w:sz w:val="24"/>
                <w:szCs w:val="24"/>
                <w:lang w:val="zh-CN"/>
              </w:rPr>
              <w:t>责令整改</w:t>
            </w:r>
          </w:p>
          <w:p w:rsidR="0090094A" w:rsidRDefault="00820B61" w:rsidP="0090094A">
            <w:pPr>
              <w:spacing w:line="320" w:lineRule="exact"/>
              <w:jc w:val="center"/>
              <w:rPr>
                <w:rFonts w:ascii="黑体" w:eastAsia="黑体" w:hAnsi="黑体" w:hint="eastAsia"/>
                <w:sz w:val="24"/>
                <w:szCs w:val="24"/>
                <w:lang w:val="zh-CN"/>
              </w:rPr>
            </w:pPr>
            <w:r w:rsidRPr="0090094A">
              <w:rPr>
                <w:rFonts w:ascii="黑体" w:eastAsia="黑体" w:hAnsi="黑体" w:hint="eastAsia"/>
                <w:sz w:val="24"/>
                <w:szCs w:val="24"/>
                <w:lang w:val="zh-CN"/>
              </w:rPr>
              <w:t>单位</w:t>
            </w:r>
          </w:p>
          <w:p w:rsidR="00820B61" w:rsidRPr="0090094A" w:rsidRDefault="00820B61" w:rsidP="0090094A">
            <w:pPr>
              <w:spacing w:line="320" w:lineRule="exact"/>
              <w:jc w:val="center"/>
              <w:rPr>
                <w:rFonts w:ascii="黑体" w:eastAsia="黑体" w:hAnsi="黑体"/>
                <w:sz w:val="24"/>
                <w:szCs w:val="24"/>
                <w:lang w:val="zh-CN"/>
              </w:rPr>
            </w:pPr>
            <w:r w:rsidRPr="0090094A">
              <w:rPr>
                <w:rFonts w:ascii="黑体" w:eastAsia="黑体" w:hAnsi="黑体" w:hint="eastAsia"/>
                <w:sz w:val="24"/>
                <w:szCs w:val="24"/>
                <w:lang w:val="zh-CN"/>
              </w:rPr>
              <w:t>（户）</w:t>
            </w:r>
          </w:p>
        </w:tc>
        <w:tc>
          <w:tcPr>
            <w:tcW w:w="398"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820B61" w:rsidRPr="0090094A" w:rsidRDefault="00820B61" w:rsidP="0090094A">
            <w:pPr>
              <w:spacing w:line="320" w:lineRule="exact"/>
              <w:jc w:val="center"/>
              <w:rPr>
                <w:rFonts w:ascii="黑体" w:eastAsia="黑体" w:hAnsi="黑体"/>
                <w:sz w:val="24"/>
                <w:szCs w:val="24"/>
                <w:lang w:val="zh-CN"/>
              </w:rPr>
            </w:pPr>
            <w:r w:rsidRPr="0090094A">
              <w:rPr>
                <w:rFonts w:ascii="黑体" w:eastAsia="黑体" w:hAnsi="黑体" w:hint="eastAsia"/>
                <w:sz w:val="24"/>
                <w:szCs w:val="24"/>
                <w:lang w:val="zh-CN"/>
              </w:rPr>
              <w:t>处罚单位（户）</w:t>
            </w:r>
          </w:p>
        </w:tc>
        <w:tc>
          <w:tcPr>
            <w:tcW w:w="398"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90094A" w:rsidRDefault="00820B61" w:rsidP="0090094A">
            <w:pPr>
              <w:spacing w:line="320" w:lineRule="exact"/>
              <w:jc w:val="center"/>
              <w:rPr>
                <w:rFonts w:ascii="黑体" w:eastAsia="黑体" w:hAnsi="黑体" w:hint="eastAsia"/>
                <w:sz w:val="24"/>
                <w:szCs w:val="24"/>
                <w:lang w:val="zh-CN"/>
              </w:rPr>
            </w:pPr>
            <w:r w:rsidRPr="0090094A">
              <w:rPr>
                <w:rFonts w:ascii="黑体" w:eastAsia="黑体" w:hAnsi="黑体" w:hint="eastAsia"/>
                <w:sz w:val="24"/>
                <w:szCs w:val="24"/>
                <w:lang w:val="zh-CN"/>
              </w:rPr>
              <w:t>警告</w:t>
            </w:r>
          </w:p>
          <w:p w:rsidR="00820B61" w:rsidRPr="0090094A" w:rsidRDefault="00820B61" w:rsidP="0090094A">
            <w:pPr>
              <w:spacing w:line="320" w:lineRule="exact"/>
              <w:jc w:val="center"/>
              <w:rPr>
                <w:rFonts w:ascii="黑体" w:eastAsia="黑体" w:hAnsi="黑体"/>
                <w:sz w:val="24"/>
                <w:szCs w:val="24"/>
                <w:lang w:val="zh-CN"/>
              </w:rPr>
            </w:pPr>
            <w:r w:rsidRPr="0090094A">
              <w:rPr>
                <w:rFonts w:ascii="黑体" w:eastAsia="黑体" w:hAnsi="黑体" w:hint="eastAsia"/>
                <w:sz w:val="24"/>
                <w:szCs w:val="24"/>
                <w:lang w:val="zh-CN"/>
              </w:rPr>
              <w:t>（户）</w:t>
            </w:r>
          </w:p>
        </w:tc>
        <w:tc>
          <w:tcPr>
            <w:tcW w:w="398"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90094A" w:rsidRDefault="00820B61" w:rsidP="0090094A">
            <w:pPr>
              <w:spacing w:line="320" w:lineRule="exact"/>
              <w:jc w:val="center"/>
              <w:rPr>
                <w:rFonts w:ascii="黑体" w:eastAsia="黑体" w:hAnsi="黑体" w:hint="eastAsia"/>
                <w:sz w:val="24"/>
                <w:szCs w:val="24"/>
                <w:lang w:val="zh-CN"/>
              </w:rPr>
            </w:pPr>
            <w:r w:rsidRPr="0090094A">
              <w:rPr>
                <w:rFonts w:ascii="黑体" w:eastAsia="黑体" w:hAnsi="黑体" w:hint="eastAsia"/>
                <w:sz w:val="24"/>
                <w:szCs w:val="24"/>
                <w:lang w:val="zh-CN"/>
              </w:rPr>
              <w:t>罚款</w:t>
            </w:r>
          </w:p>
          <w:p w:rsidR="00820B61" w:rsidRPr="0090094A" w:rsidRDefault="00820B61" w:rsidP="0090094A">
            <w:pPr>
              <w:spacing w:line="320" w:lineRule="exact"/>
              <w:jc w:val="center"/>
              <w:rPr>
                <w:rFonts w:ascii="黑体" w:eastAsia="黑体" w:hAnsi="黑体"/>
                <w:sz w:val="24"/>
                <w:szCs w:val="24"/>
                <w:lang w:val="zh-CN"/>
              </w:rPr>
            </w:pPr>
            <w:r w:rsidRPr="0090094A">
              <w:rPr>
                <w:rFonts w:ascii="黑体" w:eastAsia="黑体" w:hAnsi="黑体" w:hint="eastAsia"/>
                <w:sz w:val="24"/>
                <w:szCs w:val="24"/>
                <w:lang w:val="zh-CN"/>
              </w:rPr>
              <w:t>（户）</w:t>
            </w:r>
          </w:p>
        </w:tc>
        <w:tc>
          <w:tcPr>
            <w:tcW w:w="501"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90094A" w:rsidRDefault="00820B61" w:rsidP="0090094A">
            <w:pPr>
              <w:spacing w:line="320" w:lineRule="exact"/>
              <w:jc w:val="center"/>
              <w:rPr>
                <w:rFonts w:ascii="黑体" w:eastAsia="黑体" w:hAnsi="黑体" w:hint="eastAsia"/>
                <w:sz w:val="24"/>
                <w:szCs w:val="24"/>
                <w:lang w:val="zh-CN"/>
              </w:rPr>
            </w:pPr>
            <w:r w:rsidRPr="0090094A">
              <w:rPr>
                <w:rFonts w:ascii="黑体" w:eastAsia="黑体" w:hAnsi="黑体" w:hint="eastAsia"/>
                <w:sz w:val="24"/>
                <w:szCs w:val="24"/>
                <w:lang w:val="zh-CN"/>
              </w:rPr>
              <w:t>罚款金额</w:t>
            </w:r>
          </w:p>
          <w:p w:rsidR="00820B61" w:rsidRPr="0090094A" w:rsidRDefault="00820B61" w:rsidP="0090094A">
            <w:pPr>
              <w:spacing w:line="320" w:lineRule="exact"/>
              <w:jc w:val="center"/>
              <w:rPr>
                <w:rFonts w:ascii="黑体" w:eastAsia="黑体" w:hAnsi="黑体"/>
                <w:sz w:val="24"/>
                <w:szCs w:val="24"/>
                <w:lang w:val="zh-CN"/>
              </w:rPr>
            </w:pPr>
            <w:r w:rsidRPr="0090094A">
              <w:rPr>
                <w:rFonts w:ascii="黑体" w:eastAsia="黑体" w:hAnsi="黑体" w:hint="eastAsia"/>
                <w:sz w:val="24"/>
                <w:szCs w:val="24"/>
                <w:lang w:val="zh-CN"/>
              </w:rPr>
              <w:t>（元）</w:t>
            </w:r>
          </w:p>
        </w:tc>
        <w:tc>
          <w:tcPr>
            <w:tcW w:w="517"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90094A" w:rsidRDefault="00820B61" w:rsidP="0090094A">
            <w:pPr>
              <w:spacing w:line="320" w:lineRule="exact"/>
              <w:jc w:val="center"/>
              <w:rPr>
                <w:rFonts w:ascii="黑体" w:eastAsia="黑体" w:hAnsi="黑体" w:hint="eastAsia"/>
                <w:sz w:val="24"/>
                <w:szCs w:val="24"/>
                <w:lang w:val="zh-CN"/>
              </w:rPr>
            </w:pPr>
            <w:r w:rsidRPr="0090094A">
              <w:rPr>
                <w:rFonts w:ascii="黑体" w:eastAsia="黑体" w:hAnsi="黑体" w:hint="eastAsia"/>
                <w:sz w:val="24"/>
                <w:szCs w:val="24"/>
                <w:lang w:val="zh-CN"/>
              </w:rPr>
              <w:t>参加宣传的</w:t>
            </w:r>
          </w:p>
          <w:p w:rsidR="0090094A" w:rsidRDefault="00820B61" w:rsidP="0090094A">
            <w:pPr>
              <w:spacing w:line="320" w:lineRule="exact"/>
              <w:jc w:val="center"/>
              <w:rPr>
                <w:rFonts w:ascii="黑体" w:eastAsia="黑体" w:hAnsi="黑体" w:hint="eastAsia"/>
                <w:sz w:val="24"/>
                <w:szCs w:val="24"/>
                <w:lang w:val="zh-CN"/>
              </w:rPr>
            </w:pPr>
            <w:r w:rsidRPr="0090094A">
              <w:rPr>
                <w:rFonts w:ascii="黑体" w:eastAsia="黑体" w:hAnsi="黑体" w:hint="eastAsia"/>
                <w:sz w:val="24"/>
                <w:szCs w:val="24"/>
                <w:lang w:val="zh-CN"/>
              </w:rPr>
              <w:t>新闻媒体</w:t>
            </w:r>
          </w:p>
          <w:p w:rsidR="00820B61" w:rsidRPr="0090094A" w:rsidRDefault="00820B61" w:rsidP="0090094A">
            <w:pPr>
              <w:spacing w:line="320" w:lineRule="exact"/>
              <w:jc w:val="center"/>
              <w:rPr>
                <w:rFonts w:ascii="黑体" w:eastAsia="黑体" w:hAnsi="黑体"/>
                <w:sz w:val="24"/>
                <w:szCs w:val="24"/>
                <w:lang w:val="zh-CN"/>
              </w:rPr>
            </w:pPr>
            <w:r w:rsidRPr="0090094A">
              <w:rPr>
                <w:rFonts w:ascii="黑体" w:eastAsia="黑体" w:hAnsi="黑体" w:hint="eastAsia"/>
                <w:sz w:val="24"/>
                <w:szCs w:val="24"/>
                <w:lang w:val="zh-CN"/>
              </w:rPr>
              <w:t>（家）</w:t>
            </w:r>
          </w:p>
        </w:tc>
        <w:tc>
          <w:tcPr>
            <w:tcW w:w="458"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90094A" w:rsidRDefault="00820B61" w:rsidP="0090094A">
            <w:pPr>
              <w:spacing w:line="320" w:lineRule="exact"/>
              <w:jc w:val="center"/>
              <w:rPr>
                <w:rFonts w:ascii="黑体" w:eastAsia="黑体" w:hAnsi="黑体" w:hint="eastAsia"/>
                <w:sz w:val="24"/>
                <w:szCs w:val="24"/>
                <w:lang w:val="zh-CN"/>
              </w:rPr>
            </w:pPr>
            <w:r w:rsidRPr="0090094A">
              <w:rPr>
                <w:rFonts w:ascii="黑体" w:eastAsia="黑体" w:hAnsi="黑体" w:hint="eastAsia"/>
                <w:sz w:val="24"/>
                <w:szCs w:val="24"/>
                <w:lang w:val="zh-CN"/>
              </w:rPr>
              <w:t>媒体宣传</w:t>
            </w:r>
          </w:p>
          <w:p w:rsidR="0090094A" w:rsidRDefault="00820B61" w:rsidP="0090094A">
            <w:pPr>
              <w:spacing w:line="320" w:lineRule="exact"/>
              <w:jc w:val="center"/>
              <w:rPr>
                <w:rFonts w:ascii="黑体" w:eastAsia="黑体" w:hAnsi="黑体" w:hint="eastAsia"/>
                <w:sz w:val="24"/>
                <w:szCs w:val="24"/>
                <w:lang w:val="zh-CN"/>
              </w:rPr>
            </w:pPr>
            <w:r w:rsidRPr="0090094A">
              <w:rPr>
                <w:rFonts w:ascii="黑体" w:eastAsia="黑体" w:hAnsi="黑体" w:hint="eastAsia"/>
                <w:sz w:val="24"/>
                <w:szCs w:val="24"/>
                <w:lang w:val="zh-CN"/>
              </w:rPr>
              <w:t>报道</w:t>
            </w:r>
          </w:p>
          <w:p w:rsidR="00820B61" w:rsidRPr="0090094A" w:rsidRDefault="00820B61" w:rsidP="0090094A">
            <w:pPr>
              <w:spacing w:line="320" w:lineRule="exact"/>
              <w:jc w:val="center"/>
              <w:rPr>
                <w:rFonts w:ascii="黑体" w:eastAsia="黑体" w:hAnsi="黑体"/>
                <w:sz w:val="24"/>
                <w:szCs w:val="24"/>
                <w:lang w:val="zh-CN"/>
              </w:rPr>
            </w:pPr>
            <w:r w:rsidRPr="0090094A">
              <w:rPr>
                <w:rFonts w:ascii="黑体" w:eastAsia="黑体" w:hAnsi="黑体" w:hint="eastAsia"/>
                <w:sz w:val="24"/>
                <w:szCs w:val="24"/>
                <w:lang w:val="zh-CN"/>
              </w:rPr>
              <w:t>（次）</w:t>
            </w:r>
          </w:p>
        </w:tc>
      </w:tr>
      <w:tr w:rsidR="00820B61" w:rsidRPr="0090094A" w:rsidTr="0090094A">
        <w:trPr>
          <w:trHeight w:val="851"/>
        </w:trPr>
        <w:tc>
          <w:tcPr>
            <w:tcW w:w="514"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820B61" w:rsidRPr="0090094A" w:rsidRDefault="00820B61" w:rsidP="0090094A">
            <w:pPr>
              <w:spacing w:line="320" w:lineRule="exact"/>
              <w:rPr>
                <w:rFonts w:ascii="黑体" w:eastAsia="黑体" w:hAnsi="黑体"/>
                <w:sz w:val="24"/>
                <w:szCs w:val="24"/>
                <w:lang w:val="zh-CN"/>
              </w:rPr>
            </w:pPr>
          </w:p>
        </w:tc>
        <w:tc>
          <w:tcPr>
            <w:tcW w:w="514"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820B61" w:rsidRPr="0090094A" w:rsidRDefault="00820B61" w:rsidP="0090094A">
            <w:pPr>
              <w:spacing w:line="320" w:lineRule="exact"/>
              <w:rPr>
                <w:rFonts w:ascii="黑体" w:eastAsia="黑体" w:hAnsi="黑体"/>
                <w:sz w:val="24"/>
                <w:szCs w:val="24"/>
                <w:lang w:val="zh-CN"/>
              </w:rPr>
            </w:pPr>
          </w:p>
        </w:tc>
        <w:tc>
          <w:tcPr>
            <w:tcW w:w="398"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820B61" w:rsidRPr="0090094A" w:rsidRDefault="00820B61" w:rsidP="0090094A">
            <w:pPr>
              <w:spacing w:line="320" w:lineRule="exact"/>
              <w:rPr>
                <w:rFonts w:ascii="黑体" w:eastAsia="黑体" w:hAnsi="黑体"/>
                <w:sz w:val="24"/>
                <w:szCs w:val="24"/>
                <w:lang w:val="zh-CN"/>
              </w:rPr>
            </w:pPr>
          </w:p>
        </w:tc>
        <w:tc>
          <w:tcPr>
            <w:tcW w:w="451"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820B61" w:rsidRPr="0090094A" w:rsidRDefault="00820B61" w:rsidP="0090094A">
            <w:pPr>
              <w:spacing w:line="320" w:lineRule="exact"/>
              <w:rPr>
                <w:rFonts w:ascii="黑体" w:eastAsia="黑体" w:hAnsi="黑体"/>
                <w:sz w:val="24"/>
                <w:szCs w:val="24"/>
                <w:lang w:val="zh-CN"/>
              </w:rPr>
            </w:pPr>
          </w:p>
        </w:tc>
        <w:tc>
          <w:tcPr>
            <w:tcW w:w="453"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820B61" w:rsidRPr="0090094A" w:rsidRDefault="00820B61" w:rsidP="0090094A">
            <w:pPr>
              <w:spacing w:line="320" w:lineRule="exact"/>
              <w:rPr>
                <w:rFonts w:ascii="黑体" w:eastAsia="黑体" w:hAnsi="黑体"/>
                <w:sz w:val="24"/>
                <w:szCs w:val="24"/>
                <w:lang w:val="zh-CN"/>
              </w:rPr>
            </w:pPr>
          </w:p>
        </w:tc>
        <w:tc>
          <w:tcPr>
            <w:tcW w:w="398"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820B61" w:rsidRPr="0090094A" w:rsidRDefault="00820B61" w:rsidP="0090094A">
            <w:pPr>
              <w:spacing w:line="320" w:lineRule="exact"/>
              <w:rPr>
                <w:rFonts w:ascii="黑体" w:eastAsia="黑体" w:hAnsi="黑体"/>
                <w:sz w:val="24"/>
                <w:szCs w:val="24"/>
                <w:lang w:val="zh-CN"/>
              </w:rPr>
            </w:pPr>
          </w:p>
        </w:tc>
        <w:tc>
          <w:tcPr>
            <w:tcW w:w="398"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820B61" w:rsidRPr="0090094A" w:rsidRDefault="00820B61" w:rsidP="0090094A">
            <w:pPr>
              <w:spacing w:line="320" w:lineRule="exact"/>
              <w:rPr>
                <w:rFonts w:ascii="黑体" w:eastAsia="黑体" w:hAnsi="黑体"/>
                <w:sz w:val="24"/>
                <w:szCs w:val="24"/>
                <w:lang w:val="zh-CN"/>
              </w:rPr>
            </w:pPr>
          </w:p>
        </w:tc>
        <w:tc>
          <w:tcPr>
            <w:tcW w:w="398"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820B61" w:rsidRPr="0090094A" w:rsidRDefault="00820B61" w:rsidP="0090094A">
            <w:pPr>
              <w:spacing w:line="320" w:lineRule="exact"/>
              <w:rPr>
                <w:rFonts w:ascii="黑体" w:eastAsia="黑体" w:hAnsi="黑体"/>
                <w:sz w:val="24"/>
                <w:szCs w:val="24"/>
                <w:lang w:val="zh-CN"/>
              </w:rPr>
            </w:pPr>
          </w:p>
        </w:tc>
        <w:tc>
          <w:tcPr>
            <w:tcW w:w="501"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820B61" w:rsidRPr="0090094A" w:rsidRDefault="00820B61" w:rsidP="0090094A">
            <w:pPr>
              <w:spacing w:line="320" w:lineRule="exact"/>
              <w:rPr>
                <w:rFonts w:ascii="黑体" w:eastAsia="黑体" w:hAnsi="黑体"/>
                <w:sz w:val="24"/>
                <w:szCs w:val="24"/>
                <w:lang w:val="zh-CN"/>
              </w:rPr>
            </w:pPr>
          </w:p>
        </w:tc>
        <w:tc>
          <w:tcPr>
            <w:tcW w:w="517"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820B61" w:rsidRPr="0090094A" w:rsidRDefault="00820B61" w:rsidP="0090094A">
            <w:pPr>
              <w:spacing w:line="320" w:lineRule="exact"/>
              <w:rPr>
                <w:rFonts w:ascii="黑体" w:eastAsia="黑体" w:hAnsi="黑体"/>
                <w:sz w:val="24"/>
                <w:szCs w:val="24"/>
                <w:lang w:val="zh-CN"/>
              </w:rPr>
            </w:pPr>
          </w:p>
        </w:tc>
        <w:tc>
          <w:tcPr>
            <w:tcW w:w="458" w:type="pct"/>
            <w:tcBorders>
              <w:top w:val="single" w:sz="2" w:space="0" w:color="000000"/>
              <w:left w:val="single" w:sz="2" w:space="0" w:color="000000"/>
              <w:bottom w:val="single" w:sz="2" w:space="0" w:color="000000"/>
              <w:right w:val="single" w:sz="2" w:space="0" w:color="000000"/>
            </w:tcBorders>
            <w:shd w:val="clear" w:color="000000" w:fill="auto"/>
            <w:vAlign w:val="center"/>
          </w:tcPr>
          <w:p w:rsidR="00820B61" w:rsidRPr="0090094A" w:rsidRDefault="00820B61" w:rsidP="0090094A">
            <w:pPr>
              <w:spacing w:line="320" w:lineRule="exact"/>
              <w:rPr>
                <w:rFonts w:ascii="黑体" w:eastAsia="黑体" w:hAnsi="黑体"/>
                <w:sz w:val="24"/>
                <w:szCs w:val="24"/>
                <w:lang w:val="zh-CN"/>
              </w:rPr>
            </w:pPr>
          </w:p>
        </w:tc>
      </w:tr>
    </w:tbl>
    <w:p w:rsidR="00820B61" w:rsidRPr="00820B61" w:rsidRDefault="00820B61" w:rsidP="00820B61">
      <w:pPr>
        <w:widowControl w:val="0"/>
        <w:overflowPunct w:val="0"/>
        <w:adjustRightInd w:val="0"/>
        <w:rPr>
          <w:rFonts w:eastAsia="仿宋_GB2312" w:hint="eastAsia"/>
          <w:sz w:val="28"/>
          <w:szCs w:val="28"/>
        </w:rPr>
      </w:pPr>
      <w:r w:rsidRPr="00820B61">
        <w:rPr>
          <w:rFonts w:eastAsia="仿宋_GB2312" w:hint="eastAsia"/>
          <w:sz w:val="28"/>
          <w:szCs w:val="28"/>
        </w:rPr>
        <w:t>注：媒体宣传报道（次）是专项整治行动期间，新闻媒体报道的总次数，如一次有三家媒体进行了报道，应记为三次，如有其它媒体进行转载，也应一并统计为报道次数。</w:t>
      </w:r>
    </w:p>
    <w:p w:rsidR="00820B61" w:rsidRDefault="00820B61" w:rsidP="00820B61">
      <w:pPr>
        <w:widowControl w:val="0"/>
        <w:overflowPunct w:val="0"/>
        <w:adjustRightInd w:val="0"/>
        <w:rPr>
          <w:rFonts w:eastAsia="仿宋_GB2312" w:hint="eastAsia"/>
          <w:szCs w:val="32"/>
        </w:rPr>
      </w:pPr>
      <w:r w:rsidRPr="00820B61">
        <w:rPr>
          <w:rFonts w:eastAsia="仿宋_GB2312" w:hint="eastAsia"/>
          <w:szCs w:val="32"/>
        </w:rPr>
        <w:t>填表人：</w:t>
      </w:r>
      <w:r w:rsidRPr="00820B61">
        <w:rPr>
          <w:rFonts w:eastAsia="仿宋_GB2312" w:hint="eastAsia"/>
          <w:szCs w:val="32"/>
        </w:rPr>
        <w:t xml:space="preserve">             </w:t>
      </w:r>
      <w:r w:rsidRPr="00820B61">
        <w:rPr>
          <w:rFonts w:eastAsia="仿宋_GB2312" w:hint="eastAsia"/>
          <w:szCs w:val="32"/>
        </w:rPr>
        <w:t>审核人：</w:t>
      </w:r>
      <w:r w:rsidRPr="00820B61">
        <w:rPr>
          <w:rFonts w:eastAsia="仿宋_GB2312" w:hint="eastAsia"/>
          <w:szCs w:val="32"/>
        </w:rPr>
        <w:t xml:space="preserve">                  </w:t>
      </w:r>
      <w:r w:rsidRPr="00820B61">
        <w:rPr>
          <w:rFonts w:eastAsia="仿宋_GB2312" w:hint="eastAsia"/>
          <w:szCs w:val="32"/>
        </w:rPr>
        <w:t>填表日期：</w:t>
      </w:r>
    </w:p>
    <w:p w:rsidR="00820B61" w:rsidRDefault="00820B61" w:rsidP="00936AB5">
      <w:pPr>
        <w:widowControl w:val="0"/>
        <w:overflowPunct w:val="0"/>
        <w:adjustRightInd w:val="0"/>
        <w:rPr>
          <w:rFonts w:eastAsia="仿宋_GB2312" w:hint="eastAsia"/>
          <w:szCs w:val="32"/>
        </w:rPr>
      </w:pPr>
    </w:p>
    <w:p w:rsidR="00820B61" w:rsidRDefault="00820B61" w:rsidP="00936AB5">
      <w:pPr>
        <w:widowControl w:val="0"/>
        <w:overflowPunct w:val="0"/>
        <w:adjustRightInd w:val="0"/>
        <w:rPr>
          <w:rFonts w:eastAsia="仿宋_GB2312" w:hint="eastAsia"/>
          <w:szCs w:val="32"/>
        </w:rPr>
      </w:pPr>
    </w:p>
    <w:p w:rsidR="00820B61" w:rsidRDefault="00820B61" w:rsidP="00936AB5">
      <w:pPr>
        <w:widowControl w:val="0"/>
        <w:overflowPunct w:val="0"/>
        <w:adjustRightInd w:val="0"/>
        <w:rPr>
          <w:rFonts w:eastAsia="仿宋_GB2312"/>
          <w:szCs w:val="32"/>
        </w:rPr>
        <w:sectPr w:rsidR="00820B61" w:rsidSect="00820B61">
          <w:pgSz w:w="16838" w:h="11906" w:orient="landscape" w:code="9"/>
          <w:pgMar w:top="1134" w:right="1134" w:bottom="1134" w:left="1134" w:header="851" w:footer="851" w:gutter="0"/>
          <w:cols w:space="425"/>
          <w:docGrid w:type="linesAndChars" w:linePitch="579"/>
        </w:sectPr>
      </w:pPr>
    </w:p>
    <w:p w:rsidR="00820B61" w:rsidRDefault="00820B61" w:rsidP="00936AB5">
      <w:pPr>
        <w:widowControl w:val="0"/>
        <w:overflowPunct w:val="0"/>
        <w:adjustRightInd w:val="0"/>
        <w:rPr>
          <w:rFonts w:eastAsia="仿宋_GB2312" w:hint="eastAsia"/>
          <w:szCs w:val="32"/>
        </w:rPr>
      </w:pPr>
    </w:p>
    <w:p w:rsidR="00746054" w:rsidRPr="00B80FD9" w:rsidRDefault="00746054" w:rsidP="00AF5A50">
      <w:pPr>
        <w:widowControl w:val="0"/>
        <w:overflowPunct w:val="0"/>
        <w:adjustRightInd w:val="0"/>
        <w:rPr>
          <w:rFonts w:eastAsia="仿宋_GB2312"/>
          <w:szCs w:val="32"/>
        </w:rPr>
      </w:pPr>
    </w:p>
    <w:tbl>
      <w:tblPr>
        <w:tblpPr w:leftFromText="181" w:rightFromText="181" w:horzAnchor="margin" w:tblpYSpec="bottom"/>
        <w:tblOverlap w:val="never"/>
        <w:tblW w:w="9060"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E43F8D">
        <w:trPr>
          <w:trHeight w:val="737"/>
        </w:trPr>
        <w:tc>
          <w:tcPr>
            <w:tcW w:w="9060" w:type="dxa"/>
            <w:vAlign w:val="center"/>
          </w:tcPr>
          <w:p w:rsidR="00E43F8D" w:rsidRDefault="004415B4" w:rsidP="00563727">
            <w:pPr>
              <w:overflowPunct w:val="0"/>
              <w:adjustRightInd w:val="0"/>
              <w:snapToGrid w:val="0"/>
              <w:spacing w:line="240" w:lineRule="auto"/>
              <w:rPr>
                <w:rFonts w:eastAsia="方正小标宋简体"/>
                <w:szCs w:val="32"/>
              </w:rPr>
            </w:pPr>
            <w:r>
              <w:rPr>
                <w:rFonts w:eastAsia="黑体" w:hint="eastAsia"/>
                <w:szCs w:val="32"/>
              </w:rPr>
              <w:t>信息公开类别</w:t>
            </w:r>
            <w:r>
              <w:rPr>
                <w:rFonts w:hint="eastAsia"/>
                <w:szCs w:val="32"/>
              </w:rPr>
              <w:t>：</w:t>
            </w:r>
            <w:r w:rsidR="00563727">
              <w:rPr>
                <w:rFonts w:eastAsia="方正小标宋简体" w:hint="eastAsia"/>
                <w:szCs w:val="32"/>
              </w:rPr>
              <w:t>主动</w:t>
            </w:r>
            <w:r>
              <w:rPr>
                <w:rFonts w:eastAsia="方正小标宋简体" w:hint="eastAsia"/>
                <w:szCs w:val="32"/>
              </w:rPr>
              <w:t>公开</w:t>
            </w:r>
          </w:p>
        </w:tc>
      </w:tr>
      <w:tr w:rsidR="00E43F8D">
        <w:trPr>
          <w:trHeight w:val="737"/>
        </w:trPr>
        <w:tc>
          <w:tcPr>
            <w:tcW w:w="9060" w:type="dxa"/>
            <w:vAlign w:val="center"/>
          </w:tcPr>
          <w:p w:rsidR="00E43F8D" w:rsidRDefault="004415B4" w:rsidP="00936AB5">
            <w:pPr>
              <w:overflowPunct w:val="0"/>
              <w:adjustRightInd w:val="0"/>
              <w:snapToGrid w:val="0"/>
              <w:spacing w:line="240" w:lineRule="auto"/>
              <w:ind w:leftChars="100" w:left="320" w:rightChars="100" w:right="320"/>
              <w:rPr>
                <w:rFonts w:eastAsia="仿宋_GB2312"/>
              </w:rPr>
            </w:pPr>
            <w:r>
              <w:rPr>
                <w:rFonts w:eastAsia="仿宋_GB2312" w:hint="eastAsia"/>
                <w:sz w:val="28"/>
                <w:szCs w:val="28"/>
              </w:rPr>
              <w:t>成都市卫生和计划生育委员会办公室</w:t>
            </w:r>
            <w:r>
              <w:rPr>
                <w:rFonts w:eastAsia="仿宋_GB2312"/>
                <w:sz w:val="28"/>
                <w:szCs w:val="28"/>
              </w:rPr>
              <w:t xml:space="preserve">   </w:t>
            </w:r>
            <w:r w:rsidR="00B62F1C">
              <w:rPr>
                <w:rFonts w:eastAsia="仿宋_GB2312" w:hint="eastAsia"/>
                <w:sz w:val="28"/>
                <w:szCs w:val="28"/>
              </w:rPr>
              <w:t xml:space="preserve"> </w:t>
            </w:r>
            <w:r>
              <w:rPr>
                <w:rFonts w:eastAsia="仿宋_GB2312"/>
                <w:sz w:val="28"/>
                <w:szCs w:val="28"/>
              </w:rPr>
              <w:t xml:space="preserve">   2016</w:t>
            </w:r>
            <w:r>
              <w:rPr>
                <w:rFonts w:eastAsia="仿宋_GB2312" w:hint="eastAsia"/>
                <w:sz w:val="28"/>
                <w:szCs w:val="28"/>
              </w:rPr>
              <w:t>年</w:t>
            </w:r>
            <w:r w:rsidR="00B62F1C">
              <w:rPr>
                <w:rFonts w:eastAsia="仿宋_GB2312" w:hint="eastAsia"/>
                <w:sz w:val="28"/>
                <w:szCs w:val="28"/>
              </w:rPr>
              <w:t>4</w:t>
            </w:r>
            <w:r>
              <w:rPr>
                <w:rFonts w:eastAsia="仿宋_GB2312" w:hint="eastAsia"/>
                <w:sz w:val="28"/>
                <w:szCs w:val="28"/>
              </w:rPr>
              <w:t>月</w:t>
            </w:r>
            <w:r w:rsidR="00746054">
              <w:rPr>
                <w:rFonts w:eastAsia="仿宋_GB2312" w:hint="eastAsia"/>
                <w:sz w:val="28"/>
                <w:szCs w:val="28"/>
              </w:rPr>
              <w:t>1</w:t>
            </w:r>
            <w:r w:rsidR="00820B61">
              <w:rPr>
                <w:rFonts w:eastAsia="仿宋_GB2312" w:hint="eastAsia"/>
                <w:sz w:val="28"/>
                <w:szCs w:val="28"/>
              </w:rPr>
              <w:t>8</w:t>
            </w:r>
            <w:r>
              <w:rPr>
                <w:rFonts w:eastAsia="仿宋_GB2312" w:hint="eastAsia"/>
                <w:sz w:val="28"/>
                <w:szCs w:val="28"/>
              </w:rPr>
              <w:t>日印发</w:t>
            </w:r>
          </w:p>
        </w:tc>
      </w:tr>
    </w:tbl>
    <w:p w:rsidR="00E43F8D" w:rsidRPr="00902867" w:rsidRDefault="0090094A">
      <w:pPr>
        <w:widowControl w:val="0"/>
        <w:overflowPunct w:val="0"/>
        <w:adjustRightInd w:val="0"/>
        <w:rPr>
          <w:rFonts w:eastAsia="仿宋_GB2312"/>
          <w:szCs w:val="32"/>
        </w:rPr>
      </w:pPr>
      <w:bookmarkStart w:id="0" w:name="_GoBack"/>
      <w:r>
        <w:rPr>
          <w:rFonts w:eastAsia="仿宋_GB2312"/>
          <w:noProof/>
          <w:szCs w:val="32"/>
        </w:rPr>
        <w:drawing>
          <wp:anchor distT="0" distB="0" distL="114300" distR="114300" simplePos="0" relativeHeight="251659264" behindDoc="0" locked="0" layoutInCell="1" allowOverlap="1">
            <wp:simplePos x="933450" y="1809750"/>
            <wp:positionH relativeFrom="margin">
              <wp:align>right</wp:align>
            </wp:positionH>
            <wp:positionV relativeFrom="margin">
              <wp:posOffset>8173085</wp:posOffset>
            </wp:positionV>
            <wp:extent cx="1789200" cy="554400"/>
            <wp:effectExtent l="0" t="0" r="1905" b="0"/>
            <wp:wrapSquare wrapText="bothSides"/>
            <wp:docPr id="5" name="图片 5" descr="F:\办71号\通知_成卫计办〔2016〕71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办71号\通知_成卫计办〔2016〕71号.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2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E43F8D" w:rsidRPr="00902867" w:rsidSect="00820B61">
      <w:pgSz w:w="11906" w:h="16838" w:code="9"/>
      <w:pgMar w:top="2098" w:right="1474" w:bottom="1928" w:left="1588" w:header="851" w:footer="1588" w:gutter="0"/>
      <w:cols w:space="425"/>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E8" w:rsidRDefault="001362E8">
      <w:pPr>
        <w:spacing w:line="240" w:lineRule="auto"/>
      </w:pPr>
      <w:r>
        <w:separator/>
      </w:r>
    </w:p>
  </w:endnote>
  <w:endnote w:type="continuationSeparator" w:id="0">
    <w:p w:rsidR="001362E8" w:rsidRDefault="00136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F0" w:rsidRDefault="00F53AF0" w:rsidP="00F53AF0">
    <w:pPr>
      <w:pStyle w:val="a4"/>
      <w:framePr w:wrap="around" w:vAnchor="text" w:hAnchor="margin" w:xAlign="outside" w:y="1"/>
      <w:rPr>
        <w:rStyle w:val="a6"/>
        <w:sz w:val="28"/>
      </w:rPr>
    </w:pPr>
    <w:r>
      <w:rPr>
        <w:rStyle w:val="a6"/>
        <w:rFonts w:ascii="仿宋_GB2312" w:eastAsia="Times New Roman"/>
        <w:color w:val="FFFFFF"/>
        <w:sz w:val="28"/>
      </w:rPr>
      <w:t>—</w:t>
    </w:r>
    <w:r>
      <w:rPr>
        <w:rStyle w:val="a6"/>
        <w:rFonts w:ascii="仿宋_GB2312" w:eastAsia="Times New Roman"/>
        <w:sz w:val="28"/>
      </w:rPr>
      <w:t>—</w:t>
    </w:r>
    <w:r>
      <w:rPr>
        <w:rStyle w:val="a6"/>
        <w:rFonts w:ascii="仿宋_GB2312" w:eastAsia="Times New Roman"/>
        <w:sz w:val="28"/>
      </w:rPr>
      <w:t xml:space="preserve"> </w:t>
    </w:r>
    <w:r>
      <w:rPr>
        <w:rStyle w:val="a6"/>
        <w:sz w:val="28"/>
      </w:rPr>
      <w:fldChar w:fldCharType="begin"/>
    </w:r>
    <w:r>
      <w:rPr>
        <w:rStyle w:val="a6"/>
        <w:sz w:val="28"/>
      </w:rPr>
      <w:instrText xml:space="preserve">PAGE  </w:instrText>
    </w:r>
    <w:r>
      <w:rPr>
        <w:rStyle w:val="a6"/>
        <w:sz w:val="28"/>
      </w:rPr>
      <w:fldChar w:fldCharType="separate"/>
    </w:r>
    <w:r w:rsidR="0090094A">
      <w:rPr>
        <w:rStyle w:val="a6"/>
        <w:noProof/>
        <w:sz w:val="28"/>
      </w:rPr>
      <w:t>1</w:t>
    </w:r>
    <w:r>
      <w:rPr>
        <w:rStyle w:val="a6"/>
        <w:sz w:val="28"/>
      </w:rPr>
      <w:fldChar w:fldCharType="end"/>
    </w:r>
    <w:r>
      <w:rPr>
        <w:rStyle w:val="a6"/>
        <w:rFonts w:ascii="仿宋_GB2312" w:eastAsia="Times New Roman"/>
        <w:sz w:val="28"/>
      </w:rPr>
      <w:t xml:space="preserve"> </w:t>
    </w:r>
    <w:r>
      <w:rPr>
        <w:rStyle w:val="a6"/>
        <w:rFonts w:ascii="仿宋_GB2312" w:eastAsia="Times New Roman"/>
        <w:sz w:val="28"/>
      </w:rPr>
      <w:t>—</w:t>
    </w:r>
    <w:r>
      <w:rPr>
        <w:rStyle w:val="a6"/>
        <w:rFonts w:ascii="仿宋_GB2312" w:eastAsia="Times New Roman"/>
        <w:color w:val="FFFFFF"/>
        <w:sz w:val="28"/>
      </w:rPr>
      <w:t>—</w:t>
    </w:r>
  </w:p>
  <w:p w:rsidR="00714E3D" w:rsidRDefault="00714E3D">
    <w:pPr>
      <w:pStyle w:val="a4"/>
      <w:ind w:right="360" w:firstLine="360"/>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E8" w:rsidRDefault="001362E8">
      <w:pPr>
        <w:spacing w:line="240" w:lineRule="auto"/>
      </w:pPr>
      <w:r>
        <w:separator/>
      </w:r>
    </w:p>
  </w:footnote>
  <w:footnote w:type="continuationSeparator" w:id="0">
    <w:p w:rsidR="001362E8" w:rsidRDefault="001362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defaultTabStop w:val="420"/>
  <w:drawingGridVerticalSpacing w:val="579"/>
  <w:noPunctuationKerning/>
  <w:characterSpacingControl w:val="doNotCompress"/>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79"/>
    <w:rsid w:val="0007357E"/>
    <w:rsid w:val="000840E6"/>
    <w:rsid w:val="000A5CC3"/>
    <w:rsid w:val="000A7F5F"/>
    <w:rsid w:val="000B46D5"/>
    <w:rsid w:val="000F3662"/>
    <w:rsid w:val="00101ECE"/>
    <w:rsid w:val="00124595"/>
    <w:rsid w:val="001362E8"/>
    <w:rsid w:val="001433FE"/>
    <w:rsid w:val="00150C21"/>
    <w:rsid w:val="001C3BAC"/>
    <w:rsid w:val="001C3EBE"/>
    <w:rsid w:val="00214FBC"/>
    <w:rsid w:val="0022568F"/>
    <w:rsid w:val="00226F6F"/>
    <w:rsid w:val="00231C78"/>
    <w:rsid w:val="0028005D"/>
    <w:rsid w:val="00286364"/>
    <w:rsid w:val="002A1342"/>
    <w:rsid w:val="002B1947"/>
    <w:rsid w:val="002B60E1"/>
    <w:rsid w:val="002C796F"/>
    <w:rsid w:val="002E578D"/>
    <w:rsid w:val="002E6307"/>
    <w:rsid w:val="003003A5"/>
    <w:rsid w:val="00343058"/>
    <w:rsid w:val="00345858"/>
    <w:rsid w:val="00347EEC"/>
    <w:rsid w:val="00371DCC"/>
    <w:rsid w:val="003B140D"/>
    <w:rsid w:val="003C28D7"/>
    <w:rsid w:val="003D74CE"/>
    <w:rsid w:val="004415B4"/>
    <w:rsid w:val="004B03E4"/>
    <w:rsid w:val="004C71F8"/>
    <w:rsid w:val="00540E5C"/>
    <w:rsid w:val="00563727"/>
    <w:rsid w:val="00582CA8"/>
    <w:rsid w:val="005860B3"/>
    <w:rsid w:val="00596835"/>
    <w:rsid w:val="005A38ED"/>
    <w:rsid w:val="005B0C31"/>
    <w:rsid w:val="005E2D30"/>
    <w:rsid w:val="00661600"/>
    <w:rsid w:val="00686BFC"/>
    <w:rsid w:val="006A4F04"/>
    <w:rsid w:val="006C7EC2"/>
    <w:rsid w:val="006D72ED"/>
    <w:rsid w:val="006E72E9"/>
    <w:rsid w:val="00713F3F"/>
    <w:rsid w:val="00714E3D"/>
    <w:rsid w:val="00732D32"/>
    <w:rsid w:val="00736DD6"/>
    <w:rsid w:val="00746054"/>
    <w:rsid w:val="00751579"/>
    <w:rsid w:val="0075165F"/>
    <w:rsid w:val="007766B9"/>
    <w:rsid w:val="00820B61"/>
    <w:rsid w:val="00861187"/>
    <w:rsid w:val="0086703C"/>
    <w:rsid w:val="008707DD"/>
    <w:rsid w:val="0089676A"/>
    <w:rsid w:val="008A7194"/>
    <w:rsid w:val="008B11AB"/>
    <w:rsid w:val="008B17F6"/>
    <w:rsid w:val="008B6C4C"/>
    <w:rsid w:val="008F36CF"/>
    <w:rsid w:val="0090094A"/>
    <w:rsid w:val="00902867"/>
    <w:rsid w:val="00904045"/>
    <w:rsid w:val="00936AB5"/>
    <w:rsid w:val="009610BC"/>
    <w:rsid w:val="00966374"/>
    <w:rsid w:val="00973D32"/>
    <w:rsid w:val="009A215A"/>
    <w:rsid w:val="009B2A9D"/>
    <w:rsid w:val="00A02363"/>
    <w:rsid w:val="00A04349"/>
    <w:rsid w:val="00A1588E"/>
    <w:rsid w:val="00A32743"/>
    <w:rsid w:val="00A715B8"/>
    <w:rsid w:val="00A94CB0"/>
    <w:rsid w:val="00A97706"/>
    <w:rsid w:val="00AF5A50"/>
    <w:rsid w:val="00B10345"/>
    <w:rsid w:val="00B31F0C"/>
    <w:rsid w:val="00B62F1C"/>
    <w:rsid w:val="00B63ED2"/>
    <w:rsid w:val="00B673B0"/>
    <w:rsid w:val="00B80FD9"/>
    <w:rsid w:val="00BA0F7E"/>
    <w:rsid w:val="00BB73FB"/>
    <w:rsid w:val="00BC2D8F"/>
    <w:rsid w:val="00C1503E"/>
    <w:rsid w:val="00C249C4"/>
    <w:rsid w:val="00C30480"/>
    <w:rsid w:val="00C356A4"/>
    <w:rsid w:val="00C422D6"/>
    <w:rsid w:val="00C5374C"/>
    <w:rsid w:val="00C76996"/>
    <w:rsid w:val="00C826E7"/>
    <w:rsid w:val="00D104EC"/>
    <w:rsid w:val="00D26AEB"/>
    <w:rsid w:val="00D279CF"/>
    <w:rsid w:val="00D53B4D"/>
    <w:rsid w:val="00D55E4B"/>
    <w:rsid w:val="00D71664"/>
    <w:rsid w:val="00DB00FC"/>
    <w:rsid w:val="00DF3974"/>
    <w:rsid w:val="00E06D9A"/>
    <w:rsid w:val="00E27AA4"/>
    <w:rsid w:val="00E43F8D"/>
    <w:rsid w:val="00E44CC0"/>
    <w:rsid w:val="00E45221"/>
    <w:rsid w:val="00E62D61"/>
    <w:rsid w:val="00E85D01"/>
    <w:rsid w:val="00E87ECB"/>
    <w:rsid w:val="00ED3B84"/>
    <w:rsid w:val="00F53AF0"/>
    <w:rsid w:val="00F575AD"/>
    <w:rsid w:val="00F81A3A"/>
    <w:rsid w:val="00F9361C"/>
    <w:rsid w:val="00FB62F8"/>
    <w:rsid w:val="00FF2FB6"/>
    <w:rsid w:val="00FF4AD9"/>
    <w:rsid w:val="03043F03"/>
    <w:rsid w:val="0458352F"/>
    <w:rsid w:val="06F20C75"/>
    <w:rsid w:val="0A647748"/>
    <w:rsid w:val="0A876253"/>
    <w:rsid w:val="0AC24DB3"/>
    <w:rsid w:val="0B02141F"/>
    <w:rsid w:val="0CA6660F"/>
    <w:rsid w:val="0CFA155A"/>
    <w:rsid w:val="0D051AEA"/>
    <w:rsid w:val="0DD359BA"/>
    <w:rsid w:val="0F6428CD"/>
    <w:rsid w:val="10170173"/>
    <w:rsid w:val="12F605AB"/>
    <w:rsid w:val="14A511EB"/>
    <w:rsid w:val="16D47282"/>
    <w:rsid w:val="189D20F0"/>
    <w:rsid w:val="1B635D7C"/>
    <w:rsid w:val="1C166EA4"/>
    <w:rsid w:val="1C3F69E4"/>
    <w:rsid w:val="1E996BC3"/>
    <w:rsid w:val="20C11A4B"/>
    <w:rsid w:val="20EC288F"/>
    <w:rsid w:val="21BC76E5"/>
    <w:rsid w:val="22FE0FF6"/>
    <w:rsid w:val="241F2752"/>
    <w:rsid w:val="263C39C6"/>
    <w:rsid w:val="2826006E"/>
    <w:rsid w:val="29D25B2C"/>
    <w:rsid w:val="2A0C4A0C"/>
    <w:rsid w:val="2AC8733D"/>
    <w:rsid w:val="2B110A36"/>
    <w:rsid w:val="2C0525C8"/>
    <w:rsid w:val="2D506D67"/>
    <w:rsid w:val="2ECF4C5A"/>
    <w:rsid w:val="2F6E5A5D"/>
    <w:rsid w:val="31283B34"/>
    <w:rsid w:val="330133BA"/>
    <w:rsid w:val="33D0278E"/>
    <w:rsid w:val="33F93D15"/>
    <w:rsid w:val="34563197"/>
    <w:rsid w:val="34EF5164"/>
    <w:rsid w:val="356660A7"/>
    <w:rsid w:val="359C6581"/>
    <w:rsid w:val="35BB35B3"/>
    <w:rsid w:val="375C2CDF"/>
    <w:rsid w:val="38F143FA"/>
    <w:rsid w:val="39E1742A"/>
    <w:rsid w:val="3BD700EC"/>
    <w:rsid w:val="3C0D3013"/>
    <w:rsid w:val="3C9035EC"/>
    <w:rsid w:val="3CC372BE"/>
    <w:rsid w:val="3D53112B"/>
    <w:rsid w:val="3DF40CB5"/>
    <w:rsid w:val="3EC84510"/>
    <w:rsid w:val="3FF019F4"/>
    <w:rsid w:val="41217B68"/>
    <w:rsid w:val="421F4207"/>
    <w:rsid w:val="42895E35"/>
    <w:rsid w:val="44D84400"/>
    <w:rsid w:val="454050A9"/>
    <w:rsid w:val="468A6FEE"/>
    <w:rsid w:val="47E17BFB"/>
    <w:rsid w:val="484D4D2C"/>
    <w:rsid w:val="48861645"/>
    <w:rsid w:val="49FD6C71"/>
    <w:rsid w:val="4B0B13AD"/>
    <w:rsid w:val="4C501A44"/>
    <w:rsid w:val="4D517068"/>
    <w:rsid w:val="4D825639"/>
    <w:rsid w:val="4D88666E"/>
    <w:rsid w:val="4EB46CAF"/>
    <w:rsid w:val="4F89218B"/>
    <w:rsid w:val="506640F7"/>
    <w:rsid w:val="50C54111"/>
    <w:rsid w:val="533415BE"/>
    <w:rsid w:val="533A7098"/>
    <w:rsid w:val="54AE49FC"/>
    <w:rsid w:val="566D36D8"/>
    <w:rsid w:val="57237983"/>
    <w:rsid w:val="57967CC2"/>
    <w:rsid w:val="57BC467E"/>
    <w:rsid w:val="597162CE"/>
    <w:rsid w:val="5B77571F"/>
    <w:rsid w:val="5C6A01AA"/>
    <w:rsid w:val="5CFF2EB0"/>
    <w:rsid w:val="5DD63F84"/>
    <w:rsid w:val="5DE7421F"/>
    <w:rsid w:val="5F3A5DCA"/>
    <w:rsid w:val="5F813FC0"/>
    <w:rsid w:val="5F857143"/>
    <w:rsid w:val="5FD92450"/>
    <w:rsid w:val="6025124B"/>
    <w:rsid w:val="60705E47"/>
    <w:rsid w:val="62E50297"/>
    <w:rsid w:val="631D0F28"/>
    <w:rsid w:val="63A1243D"/>
    <w:rsid w:val="665D487D"/>
    <w:rsid w:val="66E2035A"/>
    <w:rsid w:val="695113D8"/>
    <w:rsid w:val="696A55B1"/>
    <w:rsid w:val="6A472BE9"/>
    <w:rsid w:val="6A935267"/>
    <w:rsid w:val="6AF36585"/>
    <w:rsid w:val="6B387F73"/>
    <w:rsid w:val="6BD97AFD"/>
    <w:rsid w:val="6CD77A20"/>
    <w:rsid w:val="6D7640A6"/>
    <w:rsid w:val="6F3E5C10"/>
    <w:rsid w:val="74A4476D"/>
    <w:rsid w:val="75DE31F0"/>
    <w:rsid w:val="79F60DA7"/>
    <w:rsid w:val="7B777F9E"/>
    <w:rsid w:val="7B8472B4"/>
    <w:rsid w:val="7BE11BCC"/>
    <w:rsid w:val="7D1144BC"/>
    <w:rsid w:val="7E622B65"/>
    <w:rsid w:val="7FC96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uiPriority="1"/>
    <w:lsdException w:name="Subtitle" w:locked="1" w:semiHidden="0" w:unhideWhenUsed="0" w:qFormat="1"/>
    <w:lsdException w:name="Hyperlink" w:uiPriority="99"/>
    <w:lsdException w:name="FollowedHyperlink"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79" w:lineRule="exact"/>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pPr>
      <w:spacing w:line="240" w:lineRule="auto"/>
    </w:pPr>
    <w:rPr>
      <w:sz w:val="18"/>
      <w:szCs w:val="18"/>
    </w:rPr>
  </w:style>
  <w:style w:type="paragraph" w:styleId="a4">
    <w:name w:val="footer"/>
    <w:basedOn w:val="a"/>
    <w:link w:val="Char0"/>
    <w:uiPriority w:val="99"/>
    <w:pPr>
      <w:tabs>
        <w:tab w:val="center" w:pos="4153"/>
        <w:tab w:val="right" w:pos="8306"/>
      </w:tabs>
      <w:snapToGrid w:val="0"/>
      <w:spacing w:line="240" w:lineRule="atLeast"/>
      <w:jc w:val="left"/>
    </w:pPr>
    <w:rPr>
      <w:kern w:val="0"/>
      <w:sz w:val="18"/>
      <w:szCs w:val="18"/>
    </w:rPr>
  </w:style>
  <w:style w:type="paragraph" w:styleId="a5">
    <w:name w:val="header"/>
    <w:basedOn w:val="a"/>
    <w:link w:val="Char1"/>
    <w:uiPriority w:val="99"/>
    <w:pPr>
      <w:pBdr>
        <w:bottom w:val="single" w:sz="6" w:space="1" w:color="auto"/>
      </w:pBdr>
      <w:tabs>
        <w:tab w:val="center" w:pos="4153"/>
        <w:tab w:val="right" w:pos="8306"/>
      </w:tabs>
      <w:snapToGrid w:val="0"/>
      <w:spacing w:line="240" w:lineRule="atLeast"/>
      <w:jc w:val="center"/>
    </w:pPr>
    <w:rPr>
      <w:kern w:val="0"/>
      <w:sz w:val="18"/>
      <w:szCs w:val="18"/>
    </w:rPr>
  </w:style>
  <w:style w:type="character" w:styleId="a6">
    <w:name w:val="page number"/>
    <w:basedOn w:val="a0"/>
    <w:uiPriority w:val="99"/>
    <w:rPr>
      <w:rFonts w:cs="Times New Roman"/>
    </w:rPr>
  </w:style>
  <w:style w:type="paragraph" w:customStyle="1" w:styleId="a7">
    <w:name w:val="新正文"/>
    <w:basedOn w:val="a"/>
    <w:uiPriority w:val="99"/>
    <w:pPr>
      <w:spacing w:line="500" w:lineRule="exact"/>
      <w:ind w:firstLine="482"/>
    </w:pPr>
    <w:rPr>
      <w:rFonts w:ascii="仿宋_GB2312" w:eastAsia="仿宋_GB2312"/>
      <w:bCs/>
      <w:kern w:val="0"/>
      <w:sz w:val="28"/>
      <w:szCs w:val="20"/>
    </w:rPr>
  </w:style>
  <w:style w:type="paragraph" w:customStyle="1" w:styleId="Style2">
    <w:name w:val="_Style 2"/>
    <w:basedOn w:val="a"/>
    <w:uiPriority w:val="99"/>
    <w:pPr>
      <w:widowControl w:val="0"/>
      <w:spacing w:line="240" w:lineRule="auto"/>
    </w:pPr>
    <w:rPr>
      <w:sz w:val="21"/>
      <w:szCs w:val="24"/>
    </w:rPr>
  </w:style>
  <w:style w:type="character" w:customStyle="1" w:styleId="Char0">
    <w:name w:val="页脚 Char"/>
    <w:basedOn w:val="a0"/>
    <w:link w:val="a4"/>
    <w:uiPriority w:val="99"/>
    <w:locked/>
    <w:rPr>
      <w:rFonts w:ascii="Times New Roman" w:hAnsi="Times New Roman"/>
      <w:snapToGrid w:val="0"/>
      <w:sz w:val="18"/>
    </w:rPr>
  </w:style>
  <w:style w:type="character" w:customStyle="1" w:styleId="Char1">
    <w:name w:val="页眉 Char"/>
    <w:basedOn w:val="a0"/>
    <w:link w:val="a5"/>
    <w:uiPriority w:val="99"/>
    <w:locked/>
    <w:rPr>
      <w:rFonts w:ascii="Times New Roman" w:hAnsi="Times New Roman"/>
      <w:snapToGrid w:val="0"/>
      <w:sz w:val="18"/>
    </w:rPr>
  </w:style>
  <w:style w:type="character" w:customStyle="1" w:styleId="line180font11">
    <w:name w:val="line180 font11"/>
    <w:uiPriority w:val="99"/>
  </w:style>
  <w:style w:type="character" w:customStyle="1" w:styleId="Char">
    <w:name w:val="批注框文本 Char"/>
    <w:basedOn w:val="a0"/>
    <w:link w:val="a3"/>
    <w:uiPriority w:val="99"/>
    <w:semiHidden/>
    <w:locked/>
    <w:rPr>
      <w:rFonts w:cs="Times New Roman"/>
      <w:kern w:val="2"/>
      <w:sz w:val="18"/>
      <w:szCs w:val="18"/>
    </w:rPr>
  </w:style>
  <w:style w:type="table" w:styleId="a8">
    <w:name w:val="Table Grid"/>
    <w:basedOn w:val="a1"/>
    <w:uiPriority w:val="59"/>
    <w:locked/>
    <w:rsid w:val="00150C2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2"/>
    <w:semiHidden/>
    <w:unhideWhenUsed/>
    <w:rsid w:val="00714E3D"/>
    <w:pPr>
      <w:ind w:leftChars="2500" w:left="100"/>
    </w:pPr>
  </w:style>
  <w:style w:type="character" w:customStyle="1" w:styleId="Char2">
    <w:name w:val="日期 Char"/>
    <w:basedOn w:val="a0"/>
    <w:link w:val="a9"/>
    <w:semiHidden/>
    <w:rsid w:val="00714E3D"/>
    <w:rPr>
      <w:kern w:val="2"/>
      <w:sz w:val="32"/>
      <w:szCs w:val="22"/>
    </w:rPr>
  </w:style>
  <w:style w:type="character" w:styleId="aa">
    <w:name w:val="Hyperlink"/>
    <w:basedOn w:val="a0"/>
    <w:uiPriority w:val="99"/>
    <w:semiHidden/>
    <w:unhideWhenUsed/>
    <w:rsid w:val="00563727"/>
    <w:rPr>
      <w:color w:val="0000FF"/>
      <w:u w:val="single"/>
    </w:rPr>
  </w:style>
  <w:style w:type="character" w:styleId="ab">
    <w:name w:val="FollowedHyperlink"/>
    <w:basedOn w:val="a0"/>
    <w:uiPriority w:val="99"/>
    <w:semiHidden/>
    <w:unhideWhenUsed/>
    <w:rsid w:val="00563727"/>
    <w:rPr>
      <w:color w:val="800080"/>
      <w:u w:val="single"/>
    </w:rPr>
  </w:style>
  <w:style w:type="paragraph" w:customStyle="1" w:styleId="font5">
    <w:name w:val="font5"/>
    <w:basedOn w:val="a"/>
    <w:rsid w:val="00563727"/>
    <w:pP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font6">
    <w:name w:val="font6"/>
    <w:basedOn w:val="a"/>
    <w:rsid w:val="00563727"/>
    <w:pP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font7">
    <w:name w:val="font7"/>
    <w:basedOn w:val="a"/>
    <w:rsid w:val="00563727"/>
    <w:pPr>
      <w:spacing w:before="100" w:beforeAutospacing="1" w:after="100" w:afterAutospacing="1" w:line="240" w:lineRule="auto"/>
      <w:jc w:val="left"/>
    </w:pPr>
    <w:rPr>
      <w:rFonts w:ascii="宋体" w:hAnsi="宋体" w:cs="宋体"/>
      <w:kern w:val="0"/>
      <w:sz w:val="18"/>
      <w:szCs w:val="18"/>
    </w:rPr>
  </w:style>
  <w:style w:type="paragraph" w:customStyle="1" w:styleId="font8">
    <w:name w:val="font8"/>
    <w:basedOn w:val="a"/>
    <w:rsid w:val="00563727"/>
    <w:pPr>
      <w:spacing w:before="100" w:beforeAutospacing="1" w:after="100" w:afterAutospacing="1" w:line="240" w:lineRule="auto"/>
      <w:jc w:val="left"/>
    </w:pPr>
    <w:rPr>
      <w:rFonts w:ascii="仿宋_GB2312" w:eastAsia="仿宋_GB2312" w:hAnsi="宋体" w:cs="宋体"/>
      <w:b/>
      <w:bCs/>
      <w:kern w:val="0"/>
      <w:sz w:val="20"/>
      <w:szCs w:val="20"/>
    </w:rPr>
  </w:style>
  <w:style w:type="paragraph" w:customStyle="1" w:styleId="xl65">
    <w:name w:val="xl65"/>
    <w:basedOn w:val="a"/>
    <w:rsid w:val="00563727"/>
    <w:pPr>
      <w:spacing w:before="100" w:beforeAutospacing="1" w:after="100" w:afterAutospacing="1" w:line="240" w:lineRule="auto"/>
      <w:jc w:val="left"/>
    </w:pPr>
    <w:rPr>
      <w:rFonts w:ascii="宋体" w:hAnsi="宋体" w:cs="宋体"/>
      <w:color w:val="000000"/>
      <w:kern w:val="0"/>
      <w:sz w:val="20"/>
      <w:szCs w:val="20"/>
    </w:rPr>
  </w:style>
  <w:style w:type="paragraph" w:customStyle="1" w:styleId="xl66">
    <w:name w:val="xl66"/>
    <w:basedOn w:val="a"/>
    <w:rsid w:val="00563727"/>
    <w:pPr>
      <w:spacing w:before="100" w:beforeAutospacing="1" w:after="100" w:afterAutospacing="1" w:line="240" w:lineRule="auto"/>
      <w:jc w:val="center"/>
    </w:pPr>
    <w:rPr>
      <w:rFonts w:ascii="宋体" w:hAnsi="宋体" w:cs="宋体"/>
      <w:color w:val="000000"/>
      <w:kern w:val="0"/>
      <w:sz w:val="20"/>
      <w:szCs w:val="20"/>
    </w:rPr>
  </w:style>
  <w:style w:type="paragraph" w:customStyle="1" w:styleId="xl67">
    <w:name w:val="xl67"/>
    <w:basedOn w:val="a"/>
    <w:rsid w:val="00563727"/>
    <w:pPr>
      <w:spacing w:before="100" w:beforeAutospacing="1" w:after="100" w:afterAutospacing="1" w:line="240" w:lineRule="auto"/>
      <w:jc w:val="left"/>
    </w:pPr>
    <w:rPr>
      <w:rFonts w:ascii="宋体" w:hAnsi="宋体" w:cs="宋体"/>
      <w:color w:val="000000"/>
      <w:kern w:val="0"/>
      <w:sz w:val="20"/>
      <w:szCs w:val="20"/>
    </w:rPr>
  </w:style>
  <w:style w:type="paragraph" w:customStyle="1" w:styleId="xl68">
    <w:name w:val="xl68"/>
    <w:basedOn w:val="a"/>
    <w:rsid w:val="00563727"/>
    <w:pP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69">
    <w:name w:val="xl69"/>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宋体"/>
      <w:kern w:val="0"/>
      <w:sz w:val="20"/>
      <w:szCs w:val="20"/>
    </w:rPr>
  </w:style>
  <w:style w:type="paragraph" w:customStyle="1" w:styleId="xl70">
    <w:name w:val="xl70"/>
    <w:basedOn w:val="a"/>
    <w:rsid w:val="00563727"/>
    <w:pPr>
      <w:pBdr>
        <w:top w:val="single" w:sz="4" w:space="0" w:color="auto"/>
        <w:left w:val="single" w:sz="4" w:space="0" w:color="auto"/>
        <w:bottom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71">
    <w:name w:val="xl71"/>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72">
    <w:name w:val="xl72"/>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73">
    <w:name w:val="xl73"/>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74">
    <w:name w:val="xl74"/>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18"/>
      <w:szCs w:val="18"/>
    </w:rPr>
  </w:style>
  <w:style w:type="paragraph" w:customStyle="1" w:styleId="xl75">
    <w:name w:val="xl75"/>
    <w:basedOn w:val="a"/>
    <w:rsid w:val="00563727"/>
    <w:pPr>
      <w:pBdr>
        <w:top w:val="single" w:sz="4" w:space="0" w:color="auto"/>
        <w:left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76">
    <w:name w:val="xl76"/>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16"/>
      <w:szCs w:val="16"/>
    </w:rPr>
  </w:style>
  <w:style w:type="paragraph" w:customStyle="1" w:styleId="xl77">
    <w:name w:val="xl77"/>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宋体"/>
      <w:kern w:val="0"/>
      <w:sz w:val="16"/>
      <w:szCs w:val="16"/>
    </w:rPr>
  </w:style>
  <w:style w:type="paragraph" w:customStyle="1" w:styleId="xl78">
    <w:name w:val="xl78"/>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宋体"/>
      <w:kern w:val="0"/>
      <w:sz w:val="18"/>
      <w:szCs w:val="18"/>
    </w:rPr>
  </w:style>
  <w:style w:type="paragraph" w:customStyle="1" w:styleId="xl79">
    <w:name w:val="xl79"/>
    <w:basedOn w:val="a"/>
    <w:rsid w:val="00563727"/>
    <w:pPr>
      <w:pBdr>
        <w:top w:val="single" w:sz="4" w:space="0" w:color="auto"/>
        <w:left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18"/>
      <w:szCs w:val="18"/>
    </w:rPr>
  </w:style>
  <w:style w:type="paragraph" w:customStyle="1" w:styleId="xl80">
    <w:name w:val="xl80"/>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8"/>
      <w:szCs w:val="18"/>
    </w:rPr>
  </w:style>
  <w:style w:type="paragraph" w:customStyle="1" w:styleId="xl81">
    <w:name w:val="xl81"/>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xl82">
    <w:name w:val="xl82"/>
    <w:basedOn w:val="a"/>
    <w:rsid w:val="00563727"/>
    <w:pPr>
      <w:pBdr>
        <w:top w:val="single" w:sz="4" w:space="0" w:color="auto"/>
        <w:left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3">
    <w:name w:val="xl83"/>
    <w:basedOn w:val="a"/>
    <w:rsid w:val="00563727"/>
    <w:pPr>
      <w:pBdr>
        <w:left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4">
    <w:name w:val="xl84"/>
    <w:basedOn w:val="a"/>
    <w:rsid w:val="00563727"/>
    <w:pPr>
      <w:pBdr>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5">
    <w:name w:val="xl85"/>
    <w:basedOn w:val="a"/>
    <w:rsid w:val="00563727"/>
    <w:pPr>
      <w:pBdr>
        <w:top w:val="single" w:sz="4" w:space="0" w:color="auto"/>
        <w:lef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6">
    <w:name w:val="xl86"/>
    <w:basedOn w:val="a"/>
    <w:rsid w:val="00563727"/>
    <w:pPr>
      <w:pBdr>
        <w:top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7">
    <w:name w:val="xl87"/>
    <w:basedOn w:val="a"/>
    <w:rsid w:val="00563727"/>
    <w:pPr>
      <w:pBdr>
        <w:lef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8">
    <w:name w:val="xl88"/>
    <w:basedOn w:val="a"/>
    <w:rsid w:val="00563727"/>
    <w:pPr>
      <w:pBdr>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9">
    <w:name w:val="xl89"/>
    <w:basedOn w:val="a"/>
    <w:rsid w:val="00563727"/>
    <w:pPr>
      <w:pBdr>
        <w:left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90">
    <w:name w:val="xl90"/>
    <w:basedOn w:val="a"/>
    <w:rsid w:val="00563727"/>
    <w:pPr>
      <w:pBdr>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91">
    <w:name w:val="xl91"/>
    <w:basedOn w:val="a"/>
    <w:rsid w:val="00563727"/>
    <w:pPr>
      <w:pBdr>
        <w:top w:val="single" w:sz="4" w:space="0" w:color="auto"/>
        <w:lef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2">
    <w:name w:val="xl92"/>
    <w:basedOn w:val="a"/>
    <w:rsid w:val="00563727"/>
    <w:pPr>
      <w:pBdr>
        <w:top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3">
    <w:name w:val="xl93"/>
    <w:basedOn w:val="a"/>
    <w:rsid w:val="00563727"/>
    <w:pPr>
      <w:pBdr>
        <w:lef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4">
    <w:name w:val="xl94"/>
    <w:basedOn w:val="a"/>
    <w:rsid w:val="00563727"/>
    <w:pPr>
      <w:pBdr>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5">
    <w:name w:val="xl95"/>
    <w:basedOn w:val="a"/>
    <w:rsid w:val="00563727"/>
    <w:pPr>
      <w:pBdr>
        <w:left w:val="single" w:sz="4" w:space="0" w:color="auto"/>
        <w:bottom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6">
    <w:name w:val="xl96"/>
    <w:basedOn w:val="a"/>
    <w:rsid w:val="00563727"/>
    <w:pPr>
      <w:pBdr>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7">
    <w:name w:val="xl97"/>
    <w:basedOn w:val="a"/>
    <w:rsid w:val="00563727"/>
    <w:pPr>
      <w:pBdr>
        <w:top w:val="single" w:sz="4" w:space="0" w:color="auto"/>
        <w:bottom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8">
    <w:name w:val="xl98"/>
    <w:basedOn w:val="a"/>
    <w:rsid w:val="00563727"/>
    <w:pPr>
      <w:pBdr>
        <w:top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9">
    <w:name w:val="xl99"/>
    <w:basedOn w:val="a"/>
    <w:rsid w:val="00563727"/>
    <w:pPr>
      <w:pBdr>
        <w:top w:val="single" w:sz="4" w:space="0" w:color="auto"/>
        <w:left w:val="single" w:sz="4" w:space="0" w:color="auto"/>
        <w:bottom w:val="single" w:sz="4" w:space="0" w:color="auto"/>
      </w:pBdr>
      <w:spacing w:before="100" w:beforeAutospacing="1" w:after="100" w:afterAutospacing="1" w:line="240" w:lineRule="auto"/>
    </w:pPr>
    <w:rPr>
      <w:rFonts w:ascii="仿宋_GB2312" w:eastAsia="仿宋_GB2312" w:hAnsi="宋体" w:cs="宋体"/>
      <w:kern w:val="0"/>
      <w:sz w:val="20"/>
      <w:szCs w:val="20"/>
    </w:rPr>
  </w:style>
  <w:style w:type="paragraph" w:customStyle="1" w:styleId="xl100">
    <w:name w:val="xl100"/>
    <w:basedOn w:val="a"/>
    <w:rsid w:val="0056372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仿宋_GB2312" w:eastAsia="仿宋_GB2312" w:hAnsi="宋体" w:cs="宋体"/>
      <w:kern w:val="0"/>
      <w:sz w:val="20"/>
      <w:szCs w:val="20"/>
    </w:rPr>
  </w:style>
  <w:style w:type="paragraph" w:customStyle="1" w:styleId="xl101">
    <w:name w:val="xl101"/>
    <w:basedOn w:val="a"/>
    <w:rsid w:val="005637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仿宋_GB2312" w:eastAsia="仿宋_GB2312" w:hAnsi="宋体" w:cs="宋体"/>
      <w:kern w:val="0"/>
      <w:sz w:val="20"/>
      <w:szCs w:val="20"/>
    </w:rPr>
  </w:style>
  <w:style w:type="paragraph" w:customStyle="1" w:styleId="xl102">
    <w:name w:val="xl102"/>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xl103">
    <w:name w:val="xl103"/>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xl104">
    <w:name w:val="xl104"/>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4"/>
      <w:szCs w:val="24"/>
    </w:rPr>
  </w:style>
  <w:style w:type="paragraph" w:customStyle="1" w:styleId="xl105">
    <w:name w:val="xl105"/>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8"/>
      <w:szCs w:val="18"/>
    </w:rPr>
  </w:style>
  <w:style w:type="paragraph" w:customStyle="1" w:styleId="xl106">
    <w:name w:val="xl106"/>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4"/>
      <w:szCs w:val="24"/>
    </w:rPr>
  </w:style>
  <w:style w:type="paragraph" w:customStyle="1" w:styleId="xl107">
    <w:name w:val="xl107"/>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b/>
      <w:bCs/>
      <w:kern w:val="0"/>
      <w:sz w:val="16"/>
      <w:szCs w:val="16"/>
    </w:rPr>
  </w:style>
  <w:style w:type="paragraph" w:customStyle="1" w:styleId="xl108">
    <w:name w:val="xl108"/>
    <w:basedOn w:val="a"/>
    <w:rsid w:val="00563727"/>
    <w:pPr>
      <w:pBdr>
        <w:top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109">
    <w:name w:val="xl109"/>
    <w:basedOn w:val="a"/>
    <w:rsid w:val="00563727"/>
    <w:pPr>
      <w:pBdr>
        <w:top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uiPriority="1"/>
    <w:lsdException w:name="Subtitle" w:locked="1" w:semiHidden="0" w:unhideWhenUsed="0" w:qFormat="1"/>
    <w:lsdException w:name="Hyperlink" w:uiPriority="99"/>
    <w:lsdException w:name="FollowedHyperlink"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79" w:lineRule="exact"/>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pPr>
      <w:spacing w:line="240" w:lineRule="auto"/>
    </w:pPr>
    <w:rPr>
      <w:sz w:val="18"/>
      <w:szCs w:val="18"/>
    </w:rPr>
  </w:style>
  <w:style w:type="paragraph" w:styleId="a4">
    <w:name w:val="footer"/>
    <w:basedOn w:val="a"/>
    <w:link w:val="Char0"/>
    <w:uiPriority w:val="99"/>
    <w:pPr>
      <w:tabs>
        <w:tab w:val="center" w:pos="4153"/>
        <w:tab w:val="right" w:pos="8306"/>
      </w:tabs>
      <w:snapToGrid w:val="0"/>
      <w:spacing w:line="240" w:lineRule="atLeast"/>
      <w:jc w:val="left"/>
    </w:pPr>
    <w:rPr>
      <w:kern w:val="0"/>
      <w:sz w:val="18"/>
      <w:szCs w:val="18"/>
    </w:rPr>
  </w:style>
  <w:style w:type="paragraph" w:styleId="a5">
    <w:name w:val="header"/>
    <w:basedOn w:val="a"/>
    <w:link w:val="Char1"/>
    <w:uiPriority w:val="99"/>
    <w:pPr>
      <w:pBdr>
        <w:bottom w:val="single" w:sz="6" w:space="1" w:color="auto"/>
      </w:pBdr>
      <w:tabs>
        <w:tab w:val="center" w:pos="4153"/>
        <w:tab w:val="right" w:pos="8306"/>
      </w:tabs>
      <w:snapToGrid w:val="0"/>
      <w:spacing w:line="240" w:lineRule="atLeast"/>
      <w:jc w:val="center"/>
    </w:pPr>
    <w:rPr>
      <w:kern w:val="0"/>
      <w:sz w:val="18"/>
      <w:szCs w:val="18"/>
    </w:rPr>
  </w:style>
  <w:style w:type="character" w:styleId="a6">
    <w:name w:val="page number"/>
    <w:basedOn w:val="a0"/>
    <w:uiPriority w:val="99"/>
    <w:rPr>
      <w:rFonts w:cs="Times New Roman"/>
    </w:rPr>
  </w:style>
  <w:style w:type="paragraph" w:customStyle="1" w:styleId="a7">
    <w:name w:val="新正文"/>
    <w:basedOn w:val="a"/>
    <w:uiPriority w:val="99"/>
    <w:pPr>
      <w:spacing w:line="500" w:lineRule="exact"/>
      <w:ind w:firstLine="482"/>
    </w:pPr>
    <w:rPr>
      <w:rFonts w:ascii="仿宋_GB2312" w:eastAsia="仿宋_GB2312"/>
      <w:bCs/>
      <w:kern w:val="0"/>
      <w:sz w:val="28"/>
      <w:szCs w:val="20"/>
    </w:rPr>
  </w:style>
  <w:style w:type="paragraph" w:customStyle="1" w:styleId="Style2">
    <w:name w:val="_Style 2"/>
    <w:basedOn w:val="a"/>
    <w:uiPriority w:val="99"/>
    <w:pPr>
      <w:widowControl w:val="0"/>
      <w:spacing w:line="240" w:lineRule="auto"/>
    </w:pPr>
    <w:rPr>
      <w:sz w:val="21"/>
      <w:szCs w:val="24"/>
    </w:rPr>
  </w:style>
  <w:style w:type="character" w:customStyle="1" w:styleId="Char0">
    <w:name w:val="页脚 Char"/>
    <w:basedOn w:val="a0"/>
    <w:link w:val="a4"/>
    <w:uiPriority w:val="99"/>
    <w:locked/>
    <w:rPr>
      <w:rFonts w:ascii="Times New Roman" w:hAnsi="Times New Roman"/>
      <w:snapToGrid w:val="0"/>
      <w:sz w:val="18"/>
    </w:rPr>
  </w:style>
  <w:style w:type="character" w:customStyle="1" w:styleId="Char1">
    <w:name w:val="页眉 Char"/>
    <w:basedOn w:val="a0"/>
    <w:link w:val="a5"/>
    <w:uiPriority w:val="99"/>
    <w:locked/>
    <w:rPr>
      <w:rFonts w:ascii="Times New Roman" w:hAnsi="Times New Roman"/>
      <w:snapToGrid w:val="0"/>
      <w:sz w:val="18"/>
    </w:rPr>
  </w:style>
  <w:style w:type="character" w:customStyle="1" w:styleId="line180font11">
    <w:name w:val="line180 font11"/>
    <w:uiPriority w:val="99"/>
  </w:style>
  <w:style w:type="character" w:customStyle="1" w:styleId="Char">
    <w:name w:val="批注框文本 Char"/>
    <w:basedOn w:val="a0"/>
    <w:link w:val="a3"/>
    <w:uiPriority w:val="99"/>
    <w:semiHidden/>
    <w:locked/>
    <w:rPr>
      <w:rFonts w:cs="Times New Roman"/>
      <w:kern w:val="2"/>
      <w:sz w:val="18"/>
      <w:szCs w:val="18"/>
    </w:rPr>
  </w:style>
  <w:style w:type="table" w:styleId="a8">
    <w:name w:val="Table Grid"/>
    <w:basedOn w:val="a1"/>
    <w:uiPriority w:val="59"/>
    <w:locked/>
    <w:rsid w:val="00150C2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2"/>
    <w:semiHidden/>
    <w:unhideWhenUsed/>
    <w:rsid w:val="00714E3D"/>
    <w:pPr>
      <w:ind w:leftChars="2500" w:left="100"/>
    </w:pPr>
  </w:style>
  <w:style w:type="character" w:customStyle="1" w:styleId="Char2">
    <w:name w:val="日期 Char"/>
    <w:basedOn w:val="a0"/>
    <w:link w:val="a9"/>
    <w:semiHidden/>
    <w:rsid w:val="00714E3D"/>
    <w:rPr>
      <w:kern w:val="2"/>
      <w:sz w:val="32"/>
      <w:szCs w:val="22"/>
    </w:rPr>
  </w:style>
  <w:style w:type="character" w:styleId="aa">
    <w:name w:val="Hyperlink"/>
    <w:basedOn w:val="a0"/>
    <w:uiPriority w:val="99"/>
    <w:semiHidden/>
    <w:unhideWhenUsed/>
    <w:rsid w:val="00563727"/>
    <w:rPr>
      <w:color w:val="0000FF"/>
      <w:u w:val="single"/>
    </w:rPr>
  </w:style>
  <w:style w:type="character" w:styleId="ab">
    <w:name w:val="FollowedHyperlink"/>
    <w:basedOn w:val="a0"/>
    <w:uiPriority w:val="99"/>
    <w:semiHidden/>
    <w:unhideWhenUsed/>
    <w:rsid w:val="00563727"/>
    <w:rPr>
      <w:color w:val="800080"/>
      <w:u w:val="single"/>
    </w:rPr>
  </w:style>
  <w:style w:type="paragraph" w:customStyle="1" w:styleId="font5">
    <w:name w:val="font5"/>
    <w:basedOn w:val="a"/>
    <w:rsid w:val="00563727"/>
    <w:pP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font6">
    <w:name w:val="font6"/>
    <w:basedOn w:val="a"/>
    <w:rsid w:val="00563727"/>
    <w:pP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font7">
    <w:name w:val="font7"/>
    <w:basedOn w:val="a"/>
    <w:rsid w:val="00563727"/>
    <w:pPr>
      <w:spacing w:before="100" w:beforeAutospacing="1" w:after="100" w:afterAutospacing="1" w:line="240" w:lineRule="auto"/>
      <w:jc w:val="left"/>
    </w:pPr>
    <w:rPr>
      <w:rFonts w:ascii="宋体" w:hAnsi="宋体" w:cs="宋体"/>
      <w:kern w:val="0"/>
      <w:sz w:val="18"/>
      <w:szCs w:val="18"/>
    </w:rPr>
  </w:style>
  <w:style w:type="paragraph" w:customStyle="1" w:styleId="font8">
    <w:name w:val="font8"/>
    <w:basedOn w:val="a"/>
    <w:rsid w:val="00563727"/>
    <w:pPr>
      <w:spacing w:before="100" w:beforeAutospacing="1" w:after="100" w:afterAutospacing="1" w:line="240" w:lineRule="auto"/>
      <w:jc w:val="left"/>
    </w:pPr>
    <w:rPr>
      <w:rFonts w:ascii="仿宋_GB2312" w:eastAsia="仿宋_GB2312" w:hAnsi="宋体" w:cs="宋体"/>
      <w:b/>
      <w:bCs/>
      <w:kern w:val="0"/>
      <w:sz w:val="20"/>
      <w:szCs w:val="20"/>
    </w:rPr>
  </w:style>
  <w:style w:type="paragraph" w:customStyle="1" w:styleId="xl65">
    <w:name w:val="xl65"/>
    <w:basedOn w:val="a"/>
    <w:rsid w:val="00563727"/>
    <w:pPr>
      <w:spacing w:before="100" w:beforeAutospacing="1" w:after="100" w:afterAutospacing="1" w:line="240" w:lineRule="auto"/>
      <w:jc w:val="left"/>
    </w:pPr>
    <w:rPr>
      <w:rFonts w:ascii="宋体" w:hAnsi="宋体" w:cs="宋体"/>
      <w:color w:val="000000"/>
      <w:kern w:val="0"/>
      <w:sz w:val="20"/>
      <w:szCs w:val="20"/>
    </w:rPr>
  </w:style>
  <w:style w:type="paragraph" w:customStyle="1" w:styleId="xl66">
    <w:name w:val="xl66"/>
    <w:basedOn w:val="a"/>
    <w:rsid w:val="00563727"/>
    <w:pPr>
      <w:spacing w:before="100" w:beforeAutospacing="1" w:after="100" w:afterAutospacing="1" w:line="240" w:lineRule="auto"/>
      <w:jc w:val="center"/>
    </w:pPr>
    <w:rPr>
      <w:rFonts w:ascii="宋体" w:hAnsi="宋体" w:cs="宋体"/>
      <w:color w:val="000000"/>
      <w:kern w:val="0"/>
      <w:sz w:val="20"/>
      <w:szCs w:val="20"/>
    </w:rPr>
  </w:style>
  <w:style w:type="paragraph" w:customStyle="1" w:styleId="xl67">
    <w:name w:val="xl67"/>
    <w:basedOn w:val="a"/>
    <w:rsid w:val="00563727"/>
    <w:pPr>
      <w:spacing w:before="100" w:beforeAutospacing="1" w:after="100" w:afterAutospacing="1" w:line="240" w:lineRule="auto"/>
      <w:jc w:val="left"/>
    </w:pPr>
    <w:rPr>
      <w:rFonts w:ascii="宋体" w:hAnsi="宋体" w:cs="宋体"/>
      <w:color w:val="000000"/>
      <w:kern w:val="0"/>
      <w:sz w:val="20"/>
      <w:szCs w:val="20"/>
    </w:rPr>
  </w:style>
  <w:style w:type="paragraph" w:customStyle="1" w:styleId="xl68">
    <w:name w:val="xl68"/>
    <w:basedOn w:val="a"/>
    <w:rsid w:val="00563727"/>
    <w:pP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69">
    <w:name w:val="xl69"/>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宋体"/>
      <w:kern w:val="0"/>
      <w:sz w:val="20"/>
      <w:szCs w:val="20"/>
    </w:rPr>
  </w:style>
  <w:style w:type="paragraph" w:customStyle="1" w:styleId="xl70">
    <w:name w:val="xl70"/>
    <w:basedOn w:val="a"/>
    <w:rsid w:val="00563727"/>
    <w:pPr>
      <w:pBdr>
        <w:top w:val="single" w:sz="4" w:space="0" w:color="auto"/>
        <w:left w:val="single" w:sz="4" w:space="0" w:color="auto"/>
        <w:bottom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71">
    <w:name w:val="xl71"/>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72">
    <w:name w:val="xl72"/>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73">
    <w:name w:val="xl73"/>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74">
    <w:name w:val="xl74"/>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18"/>
      <w:szCs w:val="18"/>
    </w:rPr>
  </w:style>
  <w:style w:type="paragraph" w:customStyle="1" w:styleId="xl75">
    <w:name w:val="xl75"/>
    <w:basedOn w:val="a"/>
    <w:rsid w:val="00563727"/>
    <w:pPr>
      <w:pBdr>
        <w:top w:val="single" w:sz="4" w:space="0" w:color="auto"/>
        <w:left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76">
    <w:name w:val="xl76"/>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16"/>
      <w:szCs w:val="16"/>
    </w:rPr>
  </w:style>
  <w:style w:type="paragraph" w:customStyle="1" w:styleId="xl77">
    <w:name w:val="xl77"/>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宋体"/>
      <w:kern w:val="0"/>
      <w:sz w:val="16"/>
      <w:szCs w:val="16"/>
    </w:rPr>
  </w:style>
  <w:style w:type="paragraph" w:customStyle="1" w:styleId="xl78">
    <w:name w:val="xl78"/>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宋体"/>
      <w:kern w:val="0"/>
      <w:sz w:val="18"/>
      <w:szCs w:val="18"/>
    </w:rPr>
  </w:style>
  <w:style w:type="paragraph" w:customStyle="1" w:styleId="xl79">
    <w:name w:val="xl79"/>
    <w:basedOn w:val="a"/>
    <w:rsid w:val="00563727"/>
    <w:pPr>
      <w:pBdr>
        <w:top w:val="single" w:sz="4" w:space="0" w:color="auto"/>
        <w:left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18"/>
      <w:szCs w:val="18"/>
    </w:rPr>
  </w:style>
  <w:style w:type="paragraph" w:customStyle="1" w:styleId="xl80">
    <w:name w:val="xl80"/>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8"/>
      <w:szCs w:val="18"/>
    </w:rPr>
  </w:style>
  <w:style w:type="paragraph" w:customStyle="1" w:styleId="xl81">
    <w:name w:val="xl81"/>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xl82">
    <w:name w:val="xl82"/>
    <w:basedOn w:val="a"/>
    <w:rsid w:val="00563727"/>
    <w:pPr>
      <w:pBdr>
        <w:top w:val="single" w:sz="4" w:space="0" w:color="auto"/>
        <w:left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3">
    <w:name w:val="xl83"/>
    <w:basedOn w:val="a"/>
    <w:rsid w:val="00563727"/>
    <w:pPr>
      <w:pBdr>
        <w:left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4">
    <w:name w:val="xl84"/>
    <w:basedOn w:val="a"/>
    <w:rsid w:val="00563727"/>
    <w:pPr>
      <w:pBdr>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5">
    <w:name w:val="xl85"/>
    <w:basedOn w:val="a"/>
    <w:rsid w:val="00563727"/>
    <w:pPr>
      <w:pBdr>
        <w:top w:val="single" w:sz="4" w:space="0" w:color="auto"/>
        <w:lef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6">
    <w:name w:val="xl86"/>
    <w:basedOn w:val="a"/>
    <w:rsid w:val="00563727"/>
    <w:pPr>
      <w:pBdr>
        <w:top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7">
    <w:name w:val="xl87"/>
    <w:basedOn w:val="a"/>
    <w:rsid w:val="00563727"/>
    <w:pPr>
      <w:pBdr>
        <w:lef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8">
    <w:name w:val="xl88"/>
    <w:basedOn w:val="a"/>
    <w:rsid w:val="00563727"/>
    <w:pPr>
      <w:pBdr>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9">
    <w:name w:val="xl89"/>
    <w:basedOn w:val="a"/>
    <w:rsid w:val="00563727"/>
    <w:pPr>
      <w:pBdr>
        <w:left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90">
    <w:name w:val="xl90"/>
    <w:basedOn w:val="a"/>
    <w:rsid w:val="00563727"/>
    <w:pPr>
      <w:pBdr>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91">
    <w:name w:val="xl91"/>
    <w:basedOn w:val="a"/>
    <w:rsid w:val="00563727"/>
    <w:pPr>
      <w:pBdr>
        <w:top w:val="single" w:sz="4" w:space="0" w:color="auto"/>
        <w:lef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2">
    <w:name w:val="xl92"/>
    <w:basedOn w:val="a"/>
    <w:rsid w:val="00563727"/>
    <w:pPr>
      <w:pBdr>
        <w:top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3">
    <w:name w:val="xl93"/>
    <w:basedOn w:val="a"/>
    <w:rsid w:val="00563727"/>
    <w:pPr>
      <w:pBdr>
        <w:lef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4">
    <w:name w:val="xl94"/>
    <w:basedOn w:val="a"/>
    <w:rsid w:val="00563727"/>
    <w:pPr>
      <w:pBdr>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5">
    <w:name w:val="xl95"/>
    <w:basedOn w:val="a"/>
    <w:rsid w:val="00563727"/>
    <w:pPr>
      <w:pBdr>
        <w:left w:val="single" w:sz="4" w:space="0" w:color="auto"/>
        <w:bottom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6">
    <w:name w:val="xl96"/>
    <w:basedOn w:val="a"/>
    <w:rsid w:val="00563727"/>
    <w:pPr>
      <w:pBdr>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7">
    <w:name w:val="xl97"/>
    <w:basedOn w:val="a"/>
    <w:rsid w:val="00563727"/>
    <w:pPr>
      <w:pBdr>
        <w:top w:val="single" w:sz="4" w:space="0" w:color="auto"/>
        <w:bottom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8">
    <w:name w:val="xl98"/>
    <w:basedOn w:val="a"/>
    <w:rsid w:val="00563727"/>
    <w:pPr>
      <w:pBdr>
        <w:top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9">
    <w:name w:val="xl99"/>
    <w:basedOn w:val="a"/>
    <w:rsid w:val="00563727"/>
    <w:pPr>
      <w:pBdr>
        <w:top w:val="single" w:sz="4" w:space="0" w:color="auto"/>
        <w:left w:val="single" w:sz="4" w:space="0" w:color="auto"/>
        <w:bottom w:val="single" w:sz="4" w:space="0" w:color="auto"/>
      </w:pBdr>
      <w:spacing w:before="100" w:beforeAutospacing="1" w:after="100" w:afterAutospacing="1" w:line="240" w:lineRule="auto"/>
    </w:pPr>
    <w:rPr>
      <w:rFonts w:ascii="仿宋_GB2312" w:eastAsia="仿宋_GB2312" w:hAnsi="宋体" w:cs="宋体"/>
      <w:kern w:val="0"/>
      <w:sz w:val="20"/>
      <w:szCs w:val="20"/>
    </w:rPr>
  </w:style>
  <w:style w:type="paragraph" w:customStyle="1" w:styleId="xl100">
    <w:name w:val="xl100"/>
    <w:basedOn w:val="a"/>
    <w:rsid w:val="0056372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仿宋_GB2312" w:eastAsia="仿宋_GB2312" w:hAnsi="宋体" w:cs="宋体"/>
      <w:kern w:val="0"/>
      <w:sz w:val="20"/>
      <w:szCs w:val="20"/>
    </w:rPr>
  </w:style>
  <w:style w:type="paragraph" w:customStyle="1" w:styleId="xl101">
    <w:name w:val="xl101"/>
    <w:basedOn w:val="a"/>
    <w:rsid w:val="005637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仿宋_GB2312" w:eastAsia="仿宋_GB2312" w:hAnsi="宋体" w:cs="宋体"/>
      <w:kern w:val="0"/>
      <w:sz w:val="20"/>
      <w:szCs w:val="20"/>
    </w:rPr>
  </w:style>
  <w:style w:type="paragraph" w:customStyle="1" w:styleId="xl102">
    <w:name w:val="xl102"/>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xl103">
    <w:name w:val="xl103"/>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xl104">
    <w:name w:val="xl104"/>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4"/>
      <w:szCs w:val="24"/>
    </w:rPr>
  </w:style>
  <w:style w:type="paragraph" w:customStyle="1" w:styleId="xl105">
    <w:name w:val="xl105"/>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8"/>
      <w:szCs w:val="18"/>
    </w:rPr>
  </w:style>
  <w:style w:type="paragraph" w:customStyle="1" w:styleId="xl106">
    <w:name w:val="xl106"/>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4"/>
      <w:szCs w:val="24"/>
    </w:rPr>
  </w:style>
  <w:style w:type="paragraph" w:customStyle="1" w:styleId="xl107">
    <w:name w:val="xl107"/>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b/>
      <w:bCs/>
      <w:kern w:val="0"/>
      <w:sz w:val="16"/>
      <w:szCs w:val="16"/>
    </w:rPr>
  </w:style>
  <w:style w:type="paragraph" w:customStyle="1" w:styleId="xl108">
    <w:name w:val="xl108"/>
    <w:basedOn w:val="a"/>
    <w:rsid w:val="00563727"/>
    <w:pPr>
      <w:pBdr>
        <w:top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109">
    <w:name w:val="xl109"/>
    <w:basedOn w:val="a"/>
    <w:rsid w:val="00563727"/>
    <w:pPr>
      <w:pBdr>
        <w:top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8321">
      <w:bodyDiv w:val="1"/>
      <w:marLeft w:val="0"/>
      <w:marRight w:val="0"/>
      <w:marTop w:val="0"/>
      <w:marBottom w:val="0"/>
      <w:divBdr>
        <w:top w:val="none" w:sz="0" w:space="0" w:color="auto"/>
        <w:left w:val="none" w:sz="0" w:space="0" w:color="auto"/>
        <w:bottom w:val="none" w:sz="0" w:space="0" w:color="auto"/>
        <w:right w:val="none" w:sz="0" w:space="0" w:color="auto"/>
      </w:divBdr>
    </w:div>
    <w:div w:id="1733309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4037;&#20316;&#25991;&#26723;\&#26032;&#26684;&#24335;&#21355;&#35745;&#22996;\&#20223;&#23435;_GB2312.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仿宋_GB2312</Template>
  <TotalTime>10</TotalTime>
  <Pages>14</Pages>
  <Words>785</Words>
  <Characters>4481</Characters>
  <Application>Microsoft Office Word</Application>
  <DocSecurity>0</DocSecurity>
  <Lines>37</Lines>
  <Paragraphs>10</Paragraphs>
  <ScaleCrop>false</ScaleCrop>
  <Company>Microsoft</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成都市卫生和计划生育委员会</dc:title>
  <dc:creator>文印室</dc:creator>
  <cp:lastModifiedBy>文印室</cp:lastModifiedBy>
  <cp:revision>3</cp:revision>
  <cp:lastPrinted>2016-03-25T01:51:00Z</cp:lastPrinted>
  <dcterms:created xsi:type="dcterms:W3CDTF">2016-04-18T06:10:00Z</dcterms:created>
  <dcterms:modified xsi:type="dcterms:W3CDTF">2016-04-18T06:24:00Z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